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23C9A" w14:textId="77777777" w:rsidR="00A07A09" w:rsidRDefault="00A07A09" w:rsidP="003C064A">
      <w:pPr>
        <w:tabs>
          <w:tab w:val="left" w:pos="1275"/>
        </w:tabs>
        <w:spacing w:line="360" w:lineRule="auto"/>
        <w:ind w:lef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2DD827" w14:textId="5DED73A6" w:rsidR="007C31CF" w:rsidRDefault="007C31CF" w:rsidP="00BD2ED6">
      <w:pPr>
        <w:tabs>
          <w:tab w:val="left" w:pos="1275"/>
        </w:tabs>
        <w:spacing w:line="360" w:lineRule="auto"/>
        <w:ind w:lef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atenția  părinților/tutorilor legal instituiți/ reprezentanților legali ai copiilor care la data 01.09.202</w:t>
      </w:r>
      <w:r w:rsidR="0088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au vârsta de 6 ani împliniți și pentru care se solicită menținerea în grădiniță peste vârsta legală de școlarizare, adică amânarea școlarizării în anul </w:t>
      </w:r>
      <w:r w:rsidR="003C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școlar 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88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8830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350BB6FB" w14:textId="77777777" w:rsidR="00BD2ED6" w:rsidRPr="00BD2ED6" w:rsidRDefault="00BD2ED6" w:rsidP="00BD2ED6">
      <w:pPr>
        <w:tabs>
          <w:tab w:val="left" w:pos="1275"/>
        </w:tabs>
        <w:spacing w:line="360" w:lineRule="auto"/>
        <w:ind w:lef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CA3C37" w14:textId="0C915091" w:rsidR="007C31CF" w:rsidRPr="00A14B46" w:rsidRDefault="007C31CF" w:rsidP="003C06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/>
      <w:bookmarkEnd w:id="0"/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perioada 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809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28.03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>păr</w:t>
      </w:r>
      <w:r w:rsidR="00BD2ED6">
        <w:rPr>
          <w:rFonts w:ascii="Times New Roman" w:eastAsia="Times New Roman" w:hAnsi="Times New Roman" w:cs="Times New Roman"/>
          <w:color w:val="000000"/>
          <w:sz w:val="24"/>
          <w:szCs w:val="24"/>
        </w:rPr>
        <w:t>inții/tutorii legal instituiți/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reprezentanții legali ai căror copi</w:t>
      </w:r>
      <w:r w:rsidR="00A07A09">
        <w:rPr>
          <w:rFonts w:ascii="Times New Roman" w:eastAsia="Times New Roman" w:hAnsi="Times New Roman" w:cs="Times New Roman"/>
          <w:color w:val="000000"/>
          <w:sz w:val="24"/>
          <w:szCs w:val="24"/>
        </w:rPr>
        <w:t>i împlinesc vârsta de 6 ani până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31 august 202</w:t>
      </w:r>
      <w:r w:rsidR="008830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vor </w:t>
      </w:r>
      <w:r w:rsidR="00A07A09" w:rsidRPr="00A07A09">
        <w:rPr>
          <w:rFonts w:ascii="Times New Roman" w:eastAsia="Times New Roman" w:hAnsi="Times New Roman" w:cs="Times New Roman"/>
          <w:color w:val="000000"/>
          <w:sz w:val="24"/>
          <w:szCs w:val="24"/>
        </w:rPr>
        <w:t>depune</w:t>
      </w:r>
      <w:r w:rsidR="00A07A0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transmite o cerere de amânare la </w:t>
      </w:r>
      <w:r w:rsidR="00A07A09">
        <w:rPr>
          <w:rFonts w:ascii="Times New Roman" w:eastAsia="Times New Roman" w:hAnsi="Times New Roman" w:cs="Times New Roman"/>
          <w:sz w:val="24"/>
          <w:szCs w:val="24"/>
        </w:rPr>
        <w:t>secretariatul</w:t>
      </w:r>
      <w:r w:rsidR="00580959">
        <w:rPr>
          <w:rFonts w:ascii="Times New Roman" w:eastAsia="Times New Roman" w:hAnsi="Times New Roman" w:cs="Times New Roman"/>
          <w:sz w:val="24"/>
          <w:szCs w:val="24"/>
        </w:rPr>
        <w:t xml:space="preserve"> IȘ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="00A07A09">
        <w:rPr>
          <w:rFonts w:ascii="Times New Roman" w:eastAsia="Times New Roman" w:hAnsi="Times New Roman" w:cs="Times New Roman"/>
          <w:sz w:val="24"/>
          <w:szCs w:val="24"/>
        </w:rPr>
        <w:t xml:space="preserve">Suceava 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primar.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Cererea va fi însoțită de adeverința medicală eliberată de medicul </w:t>
      </w:r>
      <w:r w:rsidR="00A07A09">
        <w:rPr>
          <w:rFonts w:ascii="Times New Roman" w:eastAsia="Times New Roman" w:hAnsi="Times New Roman" w:cs="Times New Roman"/>
          <w:sz w:val="24"/>
          <w:szCs w:val="24"/>
        </w:rPr>
        <w:t>de familie care atestă prezența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unor afecțiuni acute severe sau cronice care pot constitui cauze de amânare a începerii școlarizării la vârsta de 6 ani conform 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din Ordinul 430/2004 al Ministerului Sănătății publicat în M.OF. nr. 377/29.04.2004.</w:t>
      </w:r>
      <w:r w:rsidR="00A14B46">
        <w:rPr>
          <w:rFonts w:ascii="Times New Roman" w:eastAsia="Times New Roman" w:hAnsi="Times New Roman" w:cs="Times New Roman"/>
          <w:sz w:val="24"/>
          <w:szCs w:val="24"/>
        </w:rPr>
        <w:t xml:space="preserve"> Conform prevederilor</w:t>
      </w:r>
      <w:r w:rsidR="00A14B46" w:rsidRPr="00A14B46">
        <w:rPr>
          <w:rFonts w:ascii="Times New Roman" w:eastAsia="Times New Roman" w:hAnsi="Times New Roman" w:cs="Times New Roman"/>
          <w:sz w:val="24"/>
          <w:szCs w:val="24"/>
        </w:rPr>
        <w:t xml:space="preserve"> art. 6 (4) din </w:t>
      </w:r>
      <w:r w:rsidR="00A14B46" w:rsidRPr="00A14B46">
        <w:rPr>
          <w:rFonts w:ascii="Times New Roman" w:eastAsia="Times New Roman" w:hAnsi="Times New Roman" w:cs="Times New Roman"/>
          <w:i/>
          <w:sz w:val="24"/>
          <w:szCs w:val="24"/>
        </w:rPr>
        <w:t>Metodologia de înscriere a copiilor în învățământul primar, aprobată  prin  O.M.E. nr.  4019/15.03.2024</w:t>
      </w:r>
      <w:r w:rsidR="00A14B4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14B46">
        <w:rPr>
          <w:rFonts w:ascii="Times New Roman" w:eastAsia="Times New Roman" w:hAnsi="Times New Roman" w:cs="Times New Roman"/>
          <w:sz w:val="24"/>
          <w:szCs w:val="24"/>
        </w:rPr>
        <w:t>înscrierea poate fi amânată cu maximum un an.</w:t>
      </w:r>
    </w:p>
    <w:p w14:paraId="4E74E11F" w14:textId="77777777" w:rsidR="007C31CF" w:rsidRPr="0077266C" w:rsidRDefault="007C31CF" w:rsidP="003C064A">
      <w:pPr>
        <w:tabs>
          <w:tab w:val="left" w:pos="1275"/>
        </w:tabs>
        <w:spacing w:after="0" w:line="360" w:lineRule="auto"/>
        <w:ind w:left="-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Cererile de amânare a înscrierii în clasa pregătitoare vor fi analizate și soluționate de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astfel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4ED459D" w14:textId="1C3D1D5C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   a) Dacă se constată că afecțiunea acută severă sau cronică din adeverința medicală constituie cauză de amânare conform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>Ordinul 430/2004 pentru aprobarea Baremului medical cu afecțiunile care pot constitui cauze de amânare a începerii școlarizării la vârsta de 6 ani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va aproba cererea prin care se solicită amânarea înscrierii în clasa pregătitoare în anul școlar 202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492B1" w14:textId="5FDBE45F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   b) Dacă se constată că afecțiunea din adeverința medicală </w:t>
      </w:r>
      <w:r w:rsidRPr="0077266C">
        <w:rPr>
          <w:rFonts w:ascii="Times New Roman" w:eastAsia="Times New Roman" w:hAnsi="Times New Roman" w:cs="Times New Roman"/>
          <w:b/>
          <w:sz w:val="24"/>
          <w:szCs w:val="24"/>
        </w:rPr>
        <w:t>nu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constituie cauză de amânare conform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din Ordinul 430/2004,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va respinge cererea prin care se solicită amânarea înscrierii în clasa pregătitoare în anul școlar 202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830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C777A" w14:textId="77777777" w:rsidR="007C31CF" w:rsidRPr="0077266C" w:rsidRDefault="007C31CF" w:rsidP="007C31CF">
      <w:pPr>
        <w:rPr>
          <w:rFonts w:ascii="Times New Roman" w:eastAsia="Calibri" w:hAnsi="Times New Roman" w:cs="Times New Roman"/>
          <w:sz w:val="24"/>
          <w:szCs w:val="24"/>
        </w:rPr>
      </w:pPr>
    </w:p>
    <w:p w14:paraId="5A1061BB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418217AD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36D33266" w14:textId="11D4FCA3" w:rsidR="007C31CF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32ECB0D0" w14:textId="77777777" w:rsidR="008830B1" w:rsidRPr="0077266C" w:rsidRDefault="008830B1" w:rsidP="007C31CF">
      <w:pPr>
        <w:rPr>
          <w:rFonts w:ascii="Times New Roman" w:hAnsi="Times New Roman" w:cs="Times New Roman"/>
          <w:sz w:val="24"/>
          <w:szCs w:val="24"/>
        </w:rPr>
      </w:pPr>
    </w:p>
    <w:p w14:paraId="723D65C7" w14:textId="03599F2D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</w:rPr>
      </w:pPr>
    </w:p>
    <w:p w14:paraId="0B5690D6" w14:textId="77777777" w:rsidR="008830B1" w:rsidRDefault="008830B1" w:rsidP="007C31CF">
      <w:pPr>
        <w:shd w:val="clear" w:color="auto" w:fill="FEFEF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D0FE5" w14:textId="3D47ECDC" w:rsidR="007C31CF" w:rsidRPr="0077266C" w:rsidRDefault="007C31CF" w:rsidP="007C31CF">
      <w:pPr>
        <w:shd w:val="clear" w:color="auto" w:fill="FEFEF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7266C">
        <w:rPr>
          <w:rFonts w:ascii="Times New Roman" w:hAnsi="Times New Roman" w:cs="Times New Roman"/>
          <w:b/>
          <w:sz w:val="24"/>
          <w:szCs w:val="24"/>
        </w:rPr>
        <w:t>BAREMUL MEDICAL</w:t>
      </w:r>
    </w:p>
    <w:p w14:paraId="15B792F2" w14:textId="77777777" w:rsidR="007C31CF" w:rsidRPr="0077266C" w:rsidRDefault="007C31CF" w:rsidP="007C31CF">
      <w:pPr>
        <w:shd w:val="clear" w:color="auto" w:fill="FEFEFE"/>
        <w:jc w:val="center"/>
        <w:rPr>
          <w:rFonts w:ascii="Times New Roman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sz w:val="24"/>
          <w:szCs w:val="24"/>
        </w:rPr>
        <w:t xml:space="preserve">cu afecțiunile care pot constitui cauze de amânare a începerii </w:t>
      </w:r>
      <w:proofErr w:type="spellStart"/>
      <w:r w:rsidRPr="0077266C">
        <w:rPr>
          <w:rFonts w:ascii="Times New Roman" w:hAnsi="Times New Roman" w:cs="Times New Roman"/>
          <w:sz w:val="24"/>
          <w:szCs w:val="24"/>
        </w:rPr>
        <w:t>şcolarizării</w:t>
      </w:r>
      <w:proofErr w:type="spellEnd"/>
      <w:r w:rsidRPr="0077266C">
        <w:rPr>
          <w:rFonts w:ascii="Times New Roman" w:hAnsi="Times New Roman" w:cs="Times New Roman"/>
          <w:sz w:val="24"/>
          <w:szCs w:val="24"/>
        </w:rPr>
        <w:t xml:space="preserve"> la vârsta de 6 ani:</w:t>
      </w:r>
    </w:p>
    <w:p w14:paraId="3E8CFDB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before="280"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Tulburări severe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nutriţie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(cu greutate corporală sub 16 kg la băieți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sub 15 kg la fete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/sau hemoglobină sub 9,5 g/dl)</w:t>
      </w:r>
    </w:p>
    <w:p w14:paraId="41EE515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Tuberculoză (indiferent de localizare) în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evoluţie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formele recent stabilizate (sub 6 luni de la stabilizare)</w:t>
      </w:r>
    </w:p>
    <w:p w14:paraId="6EB333B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Leziuni cardiace (congenitale sau dobândite) organice, cu semne incipiente sau manifeste de decompensare</w:t>
      </w:r>
    </w:p>
    <w:p w14:paraId="6BD5089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Tulburări de ritm cardiac patente</w:t>
      </w:r>
    </w:p>
    <w:p w14:paraId="66B8745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Boli circulatorii cu tulburări manifeste (arteriopatii,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venopatii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limfopatii)</w:t>
      </w:r>
    </w:p>
    <w:p w14:paraId="4D53C01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Bronhopneumopatii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cronice trenante</w:t>
      </w:r>
    </w:p>
    <w:p w14:paraId="20FDED3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Astm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bronşic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sub tratament</w:t>
      </w:r>
    </w:p>
    <w:p w14:paraId="4881C77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Hepatită virală acută (în ultimele 12 luni)</w:t>
      </w:r>
    </w:p>
    <w:p w14:paraId="35CE2FC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Hepatită cronică (persistentă sau agresivă)</w:t>
      </w:r>
    </w:p>
    <w:p w14:paraId="420C597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Sindroame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malabsorbţie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neechilibrate terapeutic</w:t>
      </w:r>
    </w:p>
    <w:p w14:paraId="6ED1C2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Alte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digestive cronice cu semne manifeste</w:t>
      </w:r>
    </w:p>
    <w:p w14:paraId="0023CF5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Glomerulonefrită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(în ultimele 12 luni)</w:t>
      </w:r>
    </w:p>
    <w:p w14:paraId="78D5E90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nefropatii cronice cu semne de decompensare</w:t>
      </w:r>
    </w:p>
    <w:p w14:paraId="4159F37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Anemii cronice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feriprive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cu hemoglobină sub 9,5 g/dl</w:t>
      </w:r>
    </w:p>
    <w:p w14:paraId="32DDBB0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Anemii hemolitice cu crize de hemoliză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/sau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splenomegalie</w:t>
      </w:r>
      <w:proofErr w:type="spellEnd"/>
    </w:p>
    <w:p w14:paraId="7F5CC81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16. Anemie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Biermer</w:t>
      </w:r>
      <w:proofErr w:type="spellEnd"/>
    </w:p>
    <w:p w14:paraId="2576192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17. Talasemie majoră Cooley</w:t>
      </w:r>
    </w:p>
    <w:p w14:paraId="3EB03A3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Aplazii medulare</w:t>
      </w:r>
    </w:p>
    <w:p w14:paraId="09B7628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Purpură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trombocitopenică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idiopatică cu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splenomegalie</w:t>
      </w:r>
      <w:proofErr w:type="spellEnd"/>
    </w:p>
    <w:p w14:paraId="5B4A734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Agranulocitoză</w:t>
      </w:r>
    </w:p>
    <w:p w14:paraId="5235867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Hipersplenism</w:t>
      </w:r>
      <w:proofErr w:type="spellEnd"/>
    </w:p>
    <w:p w14:paraId="6A757AD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Hemopatii cu sângerări</w:t>
      </w:r>
    </w:p>
    <w:p w14:paraId="37F69FF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Histiocitoză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X cronică</w:t>
      </w:r>
    </w:p>
    <w:p w14:paraId="0B63850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Boala Hand-Schuller-Cristian</w:t>
      </w:r>
    </w:p>
    <w:p w14:paraId="03F2024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Sarcoidoză</w:t>
      </w:r>
      <w:proofErr w:type="spellEnd"/>
    </w:p>
    <w:p w14:paraId="764F31B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Reumatism articular acut, inclusiv Coreea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Sydenham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(în ultimele 6 luni)</w:t>
      </w:r>
    </w:p>
    <w:p w14:paraId="573423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Reumatisme cronice în faze evolutive</w:t>
      </w:r>
    </w:p>
    <w:p w14:paraId="064F8C1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Colagenoze (lupus eritematos diseminat, sclerodermie,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dermatomiozită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periarterită nodoasă)</w:t>
      </w:r>
    </w:p>
    <w:p w14:paraId="34BEA69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Boli maligne (leucemie, limfoame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reticuloane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maligne etc.)</w:t>
      </w:r>
    </w:p>
    <w:p w14:paraId="110A1DA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Imunodeficienţe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primare</w:t>
      </w:r>
    </w:p>
    <w:p w14:paraId="4C20D3A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Diabet zaharat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insulinodependent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tip I</w:t>
      </w:r>
    </w:p>
    <w:p w14:paraId="22659AA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Boli metabolice cu impact asupra dezvoltării somatice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neuropsihice</w:t>
      </w:r>
    </w:p>
    <w:p w14:paraId="2EEA7D0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Tireotoxicoză (hipertiroidie)</w:t>
      </w:r>
    </w:p>
    <w:p w14:paraId="74CACA7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Tiroide cronice</w:t>
      </w:r>
    </w:p>
    <w:p w14:paraId="22C5D9B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Insuficienţă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cortico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-suprarenală primară</w:t>
      </w:r>
    </w:p>
    <w:p w14:paraId="1B3D70C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Mixedem congenital</w:t>
      </w:r>
    </w:p>
    <w:p w14:paraId="1F1C90C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Diabet insipid</w:t>
      </w:r>
    </w:p>
    <w:p w14:paraId="25EC1B1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Sindrom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Turner</w:t>
      </w:r>
      <w:proofErr w:type="spellEnd"/>
    </w:p>
    <w:p w14:paraId="6DD8C6B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Sindrom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adrenogenital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(hiperplazie suprarenală congenitală) cu pierdere de sare</w:t>
      </w:r>
    </w:p>
    <w:p w14:paraId="304BD6C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Deficienţe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creştere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staturală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din orice cauză (sub 107 cm la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băieţi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sub 105 cm la fete)</w:t>
      </w:r>
    </w:p>
    <w:p w14:paraId="687CA0E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lastRenderedPageBreak/>
        <w:t xml:space="preserve">Alte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endocrinopatii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manifeste</w:t>
      </w:r>
    </w:p>
    <w:p w14:paraId="1036D39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Obezitate cu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insuficienţă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respiratorie restrictivă sub 75%</w:t>
      </w:r>
    </w:p>
    <w:p w14:paraId="225FBE0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Întârziere mentală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uşoară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(coeficient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inteligenţă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50-69)</w:t>
      </w:r>
    </w:p>
    <w:p w14:paraId="4E0A675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Intelect de limită (coeficient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inteligenţă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70-89)</w:t>
      </w:r>
    </w:p>
    <w:p w14:paraId="002B490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Tulburări de dezvoltare a limbajului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vorbirii</w:t>
      </w:r>
    </w:p>
    <w:p w14:paraId="179E466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specifice de dezvoltare motorie</w:t>
      </w:r>
    </w:p>
    <w:p w14:paraId="2DFF864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invalidante ale dezvoltării (autism infantil etc.)</w:t>
      </w:r>
    </w:p>
    <w:p w14:paraId="3ECE539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Tulburări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hiperkinetice</w:t>
      </w:r>
      <w:proofErr w:type="spellEnd"/>
    </w:p>
    <w:p w14:paraId="0C69D46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Tulburări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emoţionale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imaturitate afectiv-comportamentală (anxios-fobică etc.)</w:t>
      </w:r>
    </w:p>
    <w:p w14:paraId="530703C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Tulburări ale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funcţiei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sociale (mutism electiv etc.)</w:t>
      </w:r>
    </w:p>
    <w:p w14:paraId="4F28F3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Ticuri cronice (motorii, vocale, boala Gilles de la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Tourette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)</w:t>
      </w:r>
    </w:p>
    <w:p w14:paraId="71168D5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Alte tulburări de comportament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emoţionale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encomprezis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enurezis diurn, bolboroseală, balbism etc.)</w:t>
      </w:r>
    </w:p>
    <w:p w14:paraId="09397B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mentale organice</w:t>
      </w:r>
    </w:p>
    <w:p w14:paraId="7D504E7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Traumatism cranian forte (în ultimele 6 luni)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sechele după traumatism cranian</w:t>
      </w:r>
    </w:p>
    <w:p w14:paraId="0CDE9B3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Epilepsie cu crize rezistente la tratament</w:t>
      </w:r>
    </w:p>
    <w:p w14:paraId="52F4AC1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Handicap motor sau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neuromotor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(paralizii cerebrale infantile - boala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Little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,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plegii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; boli neuromusculare miastenii, distrofie musculară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Duchenne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, miotonii, miopatii;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inflamatorii, tumorale, vasculare cerebrale sau periferice)</w:t>
      </w:r>
    </w:p>
    <w:p w14:paraId="0F7B1A3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Meningită sau meningoencefalită (în ultimul an) ori sechele după acestea</w:t>
      </w:r>
    </w:p>
    <w:p w14:paraId="00AA8A3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Alte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neuropsihice manifeste</w:t>
      </w:r>
    </w:p>
    <w:p w14:paraId="2985946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Hipoacuzii cu pierdere socială de auz mai mare de 20 decibeli</w:t>
      </w:r>
    </w:p>
    <w:p w14:paraId="049B42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Otită medie supurată bilaterală recidivantă (în ultimele 6 luni)</w:t>
      </w:r>
    </w:p>
    <w:p w14:paraId="53571E1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Tulburări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dicţie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fonaţie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care împiedică o comunicare cvasinormală (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dificultăţi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importante în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pronunţarea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unor foneme,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rinolalie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sigmatism etc.)</w:t>
      </w:r>
    </w:p>
    <w:p w14:paraId="50296DF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Sindrom Meni'f3re</w:t>
      </w:r>
    </w:p>
    <w:p w14:paraId="606D9C8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boli O.R.L. severe</w:t>
      </w:r>
    </w:p>
    <w:p w14:paraId="681A355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Scăderea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acuităţii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vizuale după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corecţie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la ambii ochi sub 1/2 cc</w:t>
      </w:r>
    </w:p>
    <w:p w14:paraId="507E209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Scăderea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acuităţii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vizuale după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corecţie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la un ochi sub 1/10 (inclusiv lipsa unui ochi), indiferent de acuitatea vizuală la celălalt ochi</w:t>
      </w:r>
    </w:p>
    <w:p w14:paraId="11B4A7E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Miopie progresivă cu leziuni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coroidoză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miopigenă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la fundul de ochi</w:t>
      </w:r>
    </w:p>
    <w:p w14:paraId="5A9A367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Astigmatism cu tulburări mari de acomodare</w:t>
      </w:r>
    </w:p>
    <w:p w14:paraId="69283C2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Strabism cu tulburări accentuate de motilitate oculară, care necesită tratament ortoptic (sau cu ambliopie forte ori medie, în curs de recuperare)</w:t>
      </w:r>
    </w:p>
    <w:p w14:paraId="4797DA7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Alte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grave oculare (glaucom congenital, dezlipiri de retină sub 1 an, cu acuitate vizuală normală etc.)</w:t>
      </w:r>
    </w:p>
    <w:p w14:paraId="27A3DEB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Eczemă cronică întinsă, rebelă la tratament</w:t>
      </w:r>
    </w:p>
    <w:p w14:paraId="54A3FF2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Dermatoză micotică manifestă</w:t>
      </w:r>
    </w:p>
    <w:p w14:paraId="327F570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 Dermatoze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buloase</w:t>
      </w:r>
      <w:proofErr w:type="spellEnd"/>
    </w:p>
    <w:p w14:paraId="5A3975D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Psoriazis întins</w:t>
      </w:r>
    </w:p>
    <w:p w14:paraId="69698C1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boli cronice de piele cu tulburări manifeste</w:t>
      </w:r>
    </w:p>
    <w:p w14:paraId="1130654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Malformaţii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congenitale ale membrelor (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ectromelii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transversale sau longitudinale, aplazii de membre ori de segmente de membre)</w:t>
      </w:r>
    </w:p>
    <w:p w14:paraId="08A98E7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Scolioze congenitale sau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esenţiale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mai mari de 20°</w:t>
      </w:r>
    </w:p>
    <w:p w14:paraId="6BCA230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Inegalităţi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de membre, mai mari de 2 cm</w:t>
      </w:r>
    </w:p>
    <w:p w14:paraId="44AE69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Luxaţie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congenitală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şold</w:t>
      </w:r>
      <w:proofErr w:type="spellEnd"/>
    </w:p>
    <w:p w14:paraId="721EE35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Picior strâmb congenital în tratament</w:t>
      </w:r>
    </w:p>
    <w:p w14:paraId="2603C3E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Artrogripoză</w:t>
      </w:r>
      <w:proofErr w:type="spellEnd"/>
    </w:p>
    <w:p w14:paraId="797FBD0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Pectus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excavatum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cu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insuficienţă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respiratorie de tip restrictiv sub 75%</w:t>
      </w:r>
    </w:p>
    <w:p w14:paraId="34847BC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Osteomielită acută sau cronică</w:t>
      </w:r>
    </w:p>
    <w:p w14:paraId="598D7C6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lastRenderedPageBreak/>
        <w:t>Sechele motorii după poliomielită</w:t>
      </w:r>
    </w:p>
    <w:p w14:paraId="23EA3F9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Tumori benigne sau maligne ale aparatului locomotor</w:t>
      </w:r>
    </w:p>
    <w:p w14:paraId="6C96DC0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Osteocondrită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de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şold</w:t>
      </w:r>
      <w:proofErr w:type="spellEnd"/>
    </w:p>
    <w:p w14:paraId="7283AD4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Orice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traumatică totală chirurgicală cu osteosinteză metalică (fracturi)</w:t>
      </w:r>
    </w:p>
    <w:p w14:paraId="409BEB4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Alte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osteomusculoarticulare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>, congenitale sau dobândite, cu semne clinice manifeste</w:t>
      </w:r>
    </w:p>
    <w:p w14:paraId="22BA70BC" w14:textId="3A55BA30" w:rsidR="000C255B" w:rsidRPr="0077266C" w:rsidRDefault="007C31CF" w:rsidP="007C31CF">
      <w:pPr>
        <w:numPr>
          <w:ilvl w:val="0"/>
          <w:numId w:val="6"/>
        </w:numPr>
        <w:shd w:val="clear" w:color="auto" w:fill="FEFEFE"/>
        <w:spacing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Orice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afecţiune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cronică severă pe care specialistul din domeniul medical respectiv o consideră stânjenitoare unei </w:t>
      </w:r>
      <w:proofErr w:type="spellStart"/>
      <w:r w:rsidRPr="0077266C">
        <w:rPr>
          <w:rFonts w:ascii="Times New Roman" w:hAnsi="Times New Roman" w:cs="Times New Roman"/>
          <w:color w:val="141414"/>
          <w:sz w:val="24"/>
          <w:szCs w:val="24"/>
        </w:rPr>
        <w:t>şcolarizări</w:t>
      </w:r>
      <w:proofErr w:type="spellEnd"/>
      <w:r w:rsidRPr="0077266C">
        <w:rPr>
          <w:rFonts w:ascii="Times New Roman" w:hAnsi="Times New Roman" w:cs="Times New Roman"/>
          <w:color w:val="141414"/>
          <w:sz w:val="24"/>
          <w:szCs w:val="24"/>
        </w:rPr>
        <w:t xml:space="preserve"> normale la vârsta de 6 ani.</w:t>
      </w:r>
    </w:p>
    <w:sectPr w:rsidR="000C255B" w:rsidRPr="0077266C" w:rsidSect="00C63821">
      <w:headerReference w:type="default" r:id="rId9"/>
      <w:pgSz w:w="11906" w:h="16838"/>
      <w:pgMar w:top="1440" w:right="1080" w:bottom="1440" w:left="1080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E25B" w14:textId="77777777" w:rsidR="00403137" w:rsidRDefault="00403137">
      <w:pPr>
        <w:spacing w:after="0" w:line="240" w:lineRule="auto"/>
      </w:pPr>
      <w:r>
        <w:separator/>
      </w:r>
    </w:p>
  </w:endnote>
  <w:endnote w:type="continuationSeparator" w:id="0">
    <w:p w14:paraId="40BB0B83" w14:textId="77777777" w:rsidR="00403137" w:rsidRDefault="0040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309B" w14:textId="77777777" w:rsidR="00403137" w:rsidRDefault="00403137">
      <w:pPr>
        <w:spacing w:after="0" w:line="240" w:lineRule="auto"/>
      </w:pPr>
      <w:r>
        <w:separator/>
      </w:r>
    </w:p>
  </w:footnote>
  <w:footnote w:type="continuationSeparator" w:id="0">
    <w:p w14:paraId="79062066" w14:textId="77777777" w:rsidR="00403137" w:rsidRDefault="0040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BBA3" w14:textId="09650B74" w:rsidR="007320C5" w:rsidRPr="007320C5" w:rsidRDefault="008830B1" w:rsidP="00410A9B">
    <w:pPr>
      <w:pStyle w:val="Antet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475246E" wp14:editId="4691388A">
          <wp:extent cx="6188710" cy="71742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ISJ NEW si cerecetarii 2025 V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1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B2"/>
    <w:multiLevelType w:val="hybridMultilevel"/>
    <w:tmpl w:val="95A8B8E6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3C07"/>
    <w:multiLevelType w:val="hybridMultilevel"/>
    <w:tmpl w:val="46CECBA2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3C2"/>
    <w:multiLevelType w:val="hybridMultilevel"/>
    <w:tmpl w:val="661230FA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6E0C"/>
    <w:multiLevelType w:val="hybridMultilevel"/>
    <w:tmpl w:val="4050AA86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438877EC"/>
    <w:multiLevelType w:val="multilevel"/>
    <w:tmpl w:val="DF78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31FF8"/>
    <w:multiLevelType w:val="hybridMultilevel"/>
    <w:tmpl w:val="34DEAF68"/>
    <w:lvl w:ilvl="0" w:tplc="C17EBB90">
      <w:start w:val="357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8426F9"/>
    <w:multiLevelType w:val="multilevel"/>
    <w:tmpl w:val="9BBE4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E"/>
    <w:rsid w:val="B3FFA3F6"/>
    <w:rsid w:val="0000311B"/>
    <w:rsid w:val="0000669C"/>
    <w:rsid w:val="0004308F"/>
    <w:rsid w:val="00045141"/>
    <w:rsid w:val="00062292"/>
    <w:rsid w:val="00072C7D"/>
    <w:rsid w:val="000730EC"/>
    <w:rsid w:val="000A48F9"/>
    <w:rsid w:val="000C137C"/>
    <w:rsid w:val="000C255B"/>
    <w:rsid w:val="000D7715"/>
    <w:rsid w:val="000F3918"/>
    <w:rsid w:val="000F563C"/>
    <w:rsid w:val="001005E6"/>
    <w:rsid w:val="00130EA1"/>
    <w:rsid w:val="001317D8"/>
    <w:rsid w:val="001800EC"/>
    <w:rsid w:val="00184D4F"/>
    <w:rsid w:val="001A2889"/>
    <w:rsid w:val="001D0196"/>
    <w:rsid w:val="001D5463"/>
    <w:rsid w:val="001E0037"/>
    <w:rsid w:val="001F162A"/>
    <w:rsid w:val="001F6323"/>
    <w:rsid w:val="0021573E"/>
    <w:rsid w:val="002465D0"/>
    <w:rsid w:val="0024707F"/>
    <w:rsid w:val="002524FE"/>
    <w:rsid w:val="00262996"/>
    <w:rsid w:val="00272CE3"/>
    <w:rsid w:val="00294416"/>
    <w:rsid w:val="00296FA3"/>
    <w:rsid w:val="002B01FE"/>
    <w:rsid w:val="002B3433"/>
    <w:rsid w:val="002C5EB9"/>
    <w:rsid w:val="002E15B3"/>
    <w:rsid w:val="00300EF2"/>
    <w:rsid w:val="003022CD"/>
    <w:rsid w:val="00312F9D"/>
    <w:rsid w:val="003353A6"/>
    <w:rsid w:val="00337DDA"/>
    <w:rsid w:val="00391B29"/>
    <w:rsid w:val="0039352D"/>
    <w:rsid w:val="003A0564"/>
    <w:rsid w:val="003B5726"/>
    <w:rsid w:val="003C064A"/>
    <w:rsid w:val="003F041A"/>
    <w:rsid w:val="00403137"/>
    <w:rsid w:val="0040701E"/>
    <w:rsid w:val="004072DC"/>
    <w:rsid w:val="00410A9B"/>
    <w:rsid w:val="00427D22"/>
    <w:rsid w:val="004418C4"/>
    <w:rsid w:val="0046040B"/>
    <w:rsid w:val="00467C69"/>
    <w:rsid w:val="00483E05"/>
    <w:rsid w:val="004A5D38"/>
    <w:rsid w:val="004A6DFC"/>
    <w:rsid w:val="00521916"/>
    <w:rsid w:val="005222C4"/>
    <w:rsid w:val="005461DE"/>
    <w:rsid w:val="005700E8"/>
    <w:rsid w:val="0057697F"/>
    <w:rsid w:val="00580959"/>
    <w:rsid w:val="00581130"/>
    <w:rsid w:val="005A31E2"/>
    <w:rsid w:val="005B4E35"/>
    <w:rsid w:val="005C0AAB"/>
    <w:rsid w:val="005C0BA6"/>
    <w:rsid w:val="005D5D0B"/>
    <w:rsid w:val="005E3D41"/>
    <w:rsid w:val="005E46E4"/>
    <w:rsid w:val="005E5193"/>
    <w:rsid w:val="006003DD"/>
    <w:rsid w:val="00656B68"/>
    <w:rsid w:val="006814ED"/>
    <w:rsid w:val="006931DA"/>
    <w:rsid w:val="006A7B6C"/>
    <w:rsid w:val="006C25C6"/>
    <w:rsid w:val="006D6C57"/>
    <w:rsid w:val="006E5AD1"/>
    <w:rsid w:val="007028BF"/>
    <w:rsid w:val="007320C5"/>
    <w:rsid w:val="00735B80"/>
    <w:rsid w:val="0074470E"/>
    <w:rsid w:val="007529A9"/>
    <w:rsid w:val="0077266C"/>
    <w:rsid w:val="00795AFF"/>
    <w:rsid w:val="007A572D"/>
    <w:rsid w:val="007A6B44"/>
    <w:rsid w:val="007C31CF"/>
    <w:rsid w:val="007E15C2"/>
    <w:rsid w:val="007E4BAF"/>
    <w:rsid w:val="007E6525"/>
    <w:rsid w:val="008115DC"/>
    <w:rsid w:val="00815800"/>
    <w:rsid w:val="00846617"/>
    <w:rsid w:val="00846AD2"/>
    <w:rsid w:val="008633F9"/>
    <w:rsid w:val="00872648"/>
    <w:rsid w:val="00877DF3"/>
    <w:rsid w:val="008830B1"/>
    <w:rsid w:val="00893797"/>
    <w:rsid w:val="0089541E"/>
    <w:rsid w:val="008A0E57"/>
    <w:rsid w:val="008B67B7"/>
    <w:rsid w:val="008D0B6A"/>
    <w:rsid w:val="008E0206"/>
    <w:rsid w:val="008E07E4"/>
    <w:rsid w:val="008F3115"/>
    <w:rsid w:val="00903E79"/>
    <w:rsid w:val="00904252"/>
    <w:rsid w:val="00913AF3"/>
    <w:rsid w:val="00915C36"/>
    <w:rsid w:val="00943F02"/>
    <w:rsid w:val="009605AE"/>
    <w:rsid w:val="00962F28"/>
    <w:rsid w:val="00963236"/>
    <w:rsid w:val="00970ACC"/>
    <w:rsid w:val="009875E8"/>
    <w:rsid w:val="00990289"/>
    <w:rsid w:val="00990718"/>
    <w:rsid w:val="00996A91"/>
    <w:rsid w:val="009B48BF"/>
    <w:rsid w:val="00A0669B"/>
    <w:rsid w:val="00A069A4"/>
    <w:rsid w:val="00A07A09"/>
    <w:rsid w:val="00A14B46"/>
    <w:rsid w:val="00A236F8"/>
    <w:rsid w:val="00A44A0B"/>
    <w:rsid w:val="00A46819"/>
    <w:rsid w:val="00A53A3F"/>
    <w:rsid w:val="00A55A95"/>
    <w:rsid w:val="00A70EB5"/>
    <w:rsid w:val="00A9377D"/>
    <w:rsid w:val="00AA2207"/>
    <w:rsid w:val="00AA3E9D"/>
    <w:rsid w:val="00AB704C"/>
    <w:rsid w:val="00AE165C"/>
    <w:rsid w:val="00AE3BE8"/>
    <w:rsid w:val="00AE7335"/>
    <w:rsid w:val="00AF3CA2"/>
    <w:rsid w:val="00B010E4"/>
    <w:rsid w:val="00B03FE4"/>
    <w:rsid w:val="00B0731C"/>
    <w:rsid w:val="00B27513"/>
    <w:rsid w:val="00B47D5D"/>
    <w:rsid w:val="00B50ACF"/>
    <w:rsid w:val="00B53447"/>
    <w:rsid w:val="00B60CA7"/>
    <w:rsid w:val="00B720E1"/>
    <w:rsid w:val="00BC610F"/>
    <w:rsid w:val="00BD2ED6"/>
    <w:rsid w:val="00C269D8"/>
    <w:rsid w:val="00C63821"/>
    <w:rsid w:val="00C665E8"/>
    <w:rsid w:val="00C85150"/>
    <w:rsid w:val="00C87F66"/>
    <w:rsid w:val="00CB6C7D"/>
    <w:rsid w:val="00CC5F94"/>
    <w:rsid w:val="00CD75C3"/>
    <w:rsid w:val="00CD7BF8"/>
    <w:rsid w:val="00CD7D55"/>
    <w:rsid w:val="00CE06F8"/>
    <w:rsid w:val="00CE5165"/>
    <w:rsid w:val="00CE5DC1"/>
    <w:rsid w:val="00D11371"/>
    <w:rsid w:val="00D26620"/>
    <w:rsid w:val="00D45752"/>
    <w:rsid w:val="00D476D4"/>
    <w:rsid w:val="00D61A80"/>
    <w:rsid w:val="00D86BFB"/>
    <w:rsid w:val="00DA0251"/>
    <w:rsid w:val="00DB3881"/>
    <w:rsid w:val="00DD7E9A"/>
    <w:rsid w:val="00DF5E8E"/>
    <w:rsid w:val="00DF6A15"/>
    <w:rsid w:val="00E04E5F"/>
    <w:rsid w:val="00E11840"/>
    <w:rsid w:val="00E43330"/>
    <w:rsid w:val="00E63040"/>
    <w:rsid w:val="00E703B6"/>
    <w:rsid w:val="00E757D3"/>
    <w:rsid w:val="00E87390"/>
    <w:rsid w:val="00E9100A"/>
    <w:rsid w:val="00EA532F"/>
    <w:rsid w:val="00EB3AD7"/>
    <w:rsid w:val="00ED42B7"/>
    <w:rsid w:val="00EE24E8"/>
    <w:rsid w:val="00EE46D3"/>
    <w:rsid w:val="00EF05F2"/>
    <w:rsid w:val="00EF1987"/>
    <w:rsid w:val="00F277C3"/>
    <w:rsid w:val="00F42BF4"/>
    <w:rsid w:val="00F451F7"/>
    <w:rsid w:val="00F54276"/>
    <w:rsid w:val="00F5794F"/>
    <w:rsid w:val="00F70005"/>
    <w:rsid w:val="00F830A3"/>
    <w:rsid w:val="00FA6144"/>
    <w:rsid w:val="00FB1872"/>
    <w:rsid w:val="00FB1CEA"/>
    <w:rsid w:val="00FB73F3"/>
    <w:rsid w:val="00FC1019"/>
    <w:rsid w:val="00FC3FD5"/>
    <w:rsid w:val="00FC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8A71A"/>
  <w15:docId w15:val="{42BDCA97-F869-4955-BA06-96A1000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02"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unhideWhenUsed/>
    <w:rsid w:val="00943F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nhideWhenUsed/>
    <w:rsid w:val="00943F02"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943F02"/>
    <w:pPr>
      <w:tabs>
        <w:tab w:val="center" w:pos="4536"/>
        <w:tab w:val="right" w:pos="9072"/>
      </w:tabs>
      <w:spacing w:after="0" w:line="240" w:lineRule="auto"/>
    </w:pPr>
  </w:style>
  <w:style w:type="character" w:styleId="HyperlinkParcurs">
    <w:name w:val="FollowedHyperlink"/>
    <w:basedOn w:val="Fontdeparagrafimplicit"/>
    <w:uiPriority w:val="99"/>
    <w:unhideWhenUsed/>
    <w:rsid w:val="00943F02"/>
    <w:rPr>
      <w:color w:val="800080" w:themeColor="followedHyperlink"/>
      <w:u w:val="single"/>
    </w:rPr>
  </w:style>
  <w:style w:type="character" w:styleId="Hyperlink">
    <w:name w:val="Hyperlink"/>
    <w:unhideWhenUsed/>
    <w:rsid w:val="00943F02"/>
    <w:rPr>
      <w:color w:val="0000FF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rsid w:val="00943F02"/>
  </w:style>
  <w:style w:type="character" w:customStyle="1" w:styleId="SubsolCaracter">
    <w:name w:val="Subsol Caracter"/>
    <w:basedOn w:val="Fontdeparagrafimplicit"/>
    <w:link w:val="Subsol"/>
    <w:rsid w:val="00943F02"/>
  </w:style>
  <w:style w:type="paragraph" w:customStyle="1" w:styleId="ListParagraph1">
    <w:name w:val="List Paragraph1"/>
    <w:basedOn w:val="Normal"/>
    <w:uiPriority w:val="34"/>
    <w:qFormat/>
    <w:rsid w:val="00943F02"/>
    <w:pPr>
      <w:ind w:left="720"/>
      <w:contextualSpacing/>
    </w:p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3F0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rsid w:val="00AF3CA2"/>
    <w:pPr>
      <w:ind w:left="720"/>
      <w:contextualSpacing/>
    </w:pPr>
  </w:style>
  <w:style w:type="table" w:styleId="Tabelgril">
    <w:name w:val="Table Grid"/>
    <w:basedOn w:val="TabelNormal"/>
    <w:uiPriority w:val="39"/>
    <w:rsid w:val="005C0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0D7715"/>
    <w:rPr>
      <w:b/>
      <w:bCs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F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771CD-8DAD-415A-A8E9-7D93C9E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agroza</dc:creator>
  <cp:lastModifiedBy>Adriana_isj</cp:lastModifiedBy>
  <cp:revision>16</cp:revision>
  <cp:lastPrinted>2023-04-07T10:24:00Z</cp:lastPrinted>
  <dcterms:created xsi:type="dcterms:W3CDTF">2023-03-07T17:20:00Z</dcterms:created>
  <dcterms:modified xsi:type="dcterms:W3CDTF">2025-02-25T10:44:00Z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1048-10.1.0.5672</vt:lpwstr>
  </property>
</Properties>
</file>