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F3060" w14:textId="77777777" w:rsidR="003F0039" w:rsidRPr="00330E95" w:rsidRDefault="003F0039" w:rsidP="003F0039">
      <w:pPr>
        <w:spacing w:line="256" w:lineRule="auto"/>
        <w:rPr>
          <w:rFonts w:ascii="Times New Roman" w:eastAsia="Calibri" w:hAnsi="Times New Roman" w:cs="Times New Roman"/>
          <w:b/>
        </w:rPr>
      </w:pPr>
      <w:r w:rsidRPr="00330E95">
        <w:rPr>
          <w:rFonts w:ascii="Times New Roman" w:eastAsia="Calibri" w:hAnsi="Times New Roman" w:cs="Times New Roman"/>
          <w:b/>
        </w:rPr>
        <w:t>Afișat azi, 03.09.2025</w:t>
      </w:r>
    </w:p>
    <w:p w14:paraId="3F6F8E85" w14:textId="77777777" w:rsidR="003F0039" w:rsidRPr="00330E95" w:rsidRDefault="003F0039" w:rsidP="003F0039">
      <w:pPr>
        <w:spacing w:line="256" w:lineRule="auto"/>
        <w:jc w:val="center"/>
        <w:rPr>
          <w:rFonts w:ascii="Times New Roman" w:eastAsia="Calibri" w:hAnsi="Times New Roman" w:cs="Times New Roman"/>
          <w:b/>
        </w:rPr>
      </w:pPr>
      <w:r w:rsidRPr="00330E95">
        <w:rPr>
          <w:rFonts w:ascii="Times New Roman" w:eastAsia="Calibri" w:hAnsi="Times New Roman" w:cs="Times New Roman"/>
          <w:b/>
        </w:rPr>
        <w:t>ANUNŢ</w:t>
      </w:r>
    </w:p>
    <w:p w14:paraId="35BB4E46" w14:textId="4883B555" w:rsidR="003F0039" w:rsidRPr="00330E95" w:rsidRDefault="003F0039" w:rsidP="003F0039">
      <w:pPr>
        <w:spacing w:line="256" w:lineRule="auto"/>
        <w:ind w:firstLine="720"/>
        <w:jc w:val="both"/>
        <w:rPr>
          <w:rFonts w:ascii="Times New Roman" w:eastAsia="Calibri" w:hAnsi="Times New Roman" w:cs="Times New Roman"/>
        </w:rPr>
      </w:pPr>
      <w:r w:rsidRPr="00330E95">
        <w:rPr>
          <w:rFonts w:ascii="Times New Roman" w:eastAsia="Calibri" w:hAnsi="Times New Roman" w:cs="Times New Roman"/>
          <w:b/>
        </w:rPr>
        <w:t>VINERI, 05 SEPTEMBRIE 2025, în AULA</w:t>
      </w:r>
      <w:r w:rsidRPr="00330E95">
        <w:rPr>
          <w:rFonts w:ascii="Times New Roman" w:eastAsia="Calibri" w:hAnsi="Times New Roman" w:cs="Times New Roman"/>
        </w:rPr>
        <w:t xml:space="preserve"> de la </w:t>
      </w:r>
      <w:r w:rsidRPr="00330E95">
        <w:rPr>
          <w:rFonts w:ascii="Times New Roman" w:eastAsia="Calibri" w:hAnsi="Times New Roman" w:cs="Times New Roman"/>
          <w:b/>
        </w:rPr>
        <w:t>Liceul cu Program Sportiv Suceava</w:t>
      </w:r>
      <w:r w:rsidRPr="00330E95">
        <w:rPr>
          <w:rFonts w:ascii="Times New Roman" w:eastAsia="Calibri" w:hAnsi="Times New Roman" w:cs="Times New Roman"/>
        </w:rPr>
        <w:t>, va avea ședința de repartizare, conform prevederilor Metodologiei-cadru, în ordine, pentru:</w:t>
      </w:r>
    </w:p>
    <w:p w14:paraId="6DB6919E" w14:textId="77777777" w:rsidR="003F0039" w:rsidRPr="00330E95" w:rsidRDefault="003F0039" w:rsidP="003F0039">
      <w:pPr>
        <w:numPr>
          <w:ilvl w:val="0"/>
          <w:numId w:val="4"/>
        </w:numPr>
        <w:spacing w:line="256" w:lineRule="auto"/>
        <w:contextualSpacing/>
        <w:jc w:val="both"/>
        <w:rPr>
          <w:rFonts w:ascii="Times New Roman" w:eastAsia="Calibri" w:hAnsi="Times New Roman" w:cs="Times New Roman"/>
          <w:b/>
          <w:bCs/>
        </w:rPr>
      </w:pPr>
      <w:r w:rsidRPr="00330E95">
        <w:rPr>
          <w:rFonts w:ascii="Times New Roman" w:eastAsia="Calibri" w:hAnsi="Times New Roman" w:cs="Times New Roman"/>
          <w:b/>
          <w:bCs/>
        </w:rPr>
        <w:t>repartizarea candidaților conform prevederilor art. 94 alin. (7) din Metodologia – cadru;</w:t>
      </w:r>
    </w:p>
    <w:p w14:paraId="0FFD5176" w14:textId="713C4B44" w:rsidR="003F0039" w:rsidRPr="00330E95" w:rsidRDefault="003F0039" w:rsidP="003F0039">
      <w:pPr>
        <w:spacing w:line="256" w:lineRule="auto"/>
        <w:ind w:left="990"/>
        <w:contextualSpacing/>
        <w:jc w:val="both"/>
        <w:rPr>
          <w:rFonts w:ascii="Times New Roman" w:eastAsia="Calibri" w:hAnsi="Times New Roman" w:cs="Times New Roman"/>
          <w:b/>
          <w:bCs/>
          <w:color w:val="EE0000"/>
        </w:rPr>
      </w:pPr>
      <w:r w:rsidRPr="00330E95">
        <w:rPr>
          <w:rFonts w:ascii="Times New Roman" w:eastAsia="Calibri" w:hAnsi="Times New Roman" w:cs="Times New Roman"/>
          <w:b/>
          <w:bCs/>
        </w:rPr>
        <w:t xml:space="preserve">Art. 94 alin. 7 </w:t>
      </w:r>
      <w:r w:rsidRPr="00330E95">
        <w:rPr>
          <w:rFonts w:ascii="Times New Roman" w:eastAsia="Calibri" w:hAnsi="Times New Roman" w:cs="Times New Roman"/>
          <w:b/>
          <w:bCs/>
          <w:color w:val="EE0000"/>
        </w:rPr>
        <w:t>În perioada prevăzută în Calendar, ISJ/ISMB repartizează, în şedinţă de repartizare, în ordine:</w:t>
      </w:r>
    </w:p>
    <w:p w14:paraId="312070F5" w14:textId="77777777" w:rsidR="00330E95" w:rsidRPr="00330E95" w:rsidRDefault="00330E95" w:rsidP="003F0039">
      <w:pPr>
        <w:spacing w:line="256" w:lineRule="auto"/>
        <w:ind w:left="990"/>
        <w:contextualSpacing/>
        <w:jc w:val="both"/>
        <w:rPr>
          <w:rFonts w:ascii="Times New Roman" w:eastAsia="Calibri" w:hAnsi="Times New Roman" w:cs="Times New Roman"/>
          <w:b/>
          <w:bCs/>
        </w:rPr>
      </w:pPr>
    </w:p>
    <w:p w14:paraId="042AE779"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b/>
          <w:bCs/>
        </w:rPr>
      </w:pPr>
      <w:r w:rsidRPr="00330E95">
        <w:rPr>
          <w:rFonts w:ascii="Times New Roman" w:eastAsia="Calibri" w:hAnsi="Times New Roman" w:cs="Times New Roman"/>
        </w:rPr>
        <w:t xml:space="preserve">cadre didactice şi candidaţi cu studii corespunzătoare postului </w:t>
      </w:r>
      <w:r w:rsidRPr="00330E95">
        <w:rPr>
          <w:rFonts w:ascii="Times New Roman" w:eastAsia="Calibri" w:hAnsi="Times New Roman" w:cs="Times New Roman"/>
          <w:b/>
          <w:bCs/>
        </w:rPr>
        <w:t>rămaşi nerepartizaţi</w:t>
      </w:r>
      <w:r w:rsidRPr="00330E95">
        <w:rPr>
          <w:rFonts w:ascii="Times New Roman" w:eastAsia="Calibri" w:hAnsi="Times New Roman" w:cs="Times New Roman"/>
        </w:rPr>
        <w:t xml:space="preserve"> sau cu </w:t>
      </w:r>
      <w:r w:rsidRPr="00330E95">
        <w:rPr>
          <w:rFonts w:ascii="Times New Roman" w:eastAsia="Calibri" w:hAnsi="Times New Roman" w:cs="Times New Roman"/>
          <w:b/>
          <w:bCs/>
        </w:rPr>
        <w:t>norma didactică de predare incompletă,</w:t>
      </w:r>
    </w:p>
    <w:p w14:paraId="7CFECAFF"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rPr>
        <w:t xml:space="preserve">precum şi </w:t>
      </w:r>
      <w:r w:rsidRPr="00330E95">
        <w:rPr>
          <w:rFonts w:ascii="Times New Roman" w:eastAsia="Calibri" w:hAnsi="Times New Roman" w:cs="Times New Roman"/>
          <w:b/>
          <w:bCs/>
        </w:rPr>
        <w:t xml:space="preserve">candidaţi care au renunțat </w:t>
      </w:r>
      <w:r w:rsidRPr="00330E95">
        <w:rPr>
          <w:rFonts w:ascii="Times New Roman" w:eastAsia="Calibri" w:hAnsi="Times New Roman" w:cs="Times New Roman"/>
        </w:rPr>
        <w:t xml:space="preserve">la posturile didactice/catedrele pe care au fost repartizaţi în etapele anterioare, </w:t>
      </w:r>
      <w:r w:rsidRPr="00330E95">
        <w:rPr>
          <w:rFonts w:ascii="Times New Roman" w:eastAsia="Calibri" w:hAnsi="Times New Roman" w:cs="Times New Roman"/>
          <w:b/>
          <w:bCs/>
        </w:rPr>
        <w:t>conform anexei nr. 18;</w:t>
      </w:r>
    </w:p>
    <w:p w14:paraId="55BE81C3"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u w:val="single"/>
        </w:rPr>
      </w:pPr>
      <w:r w:rsidRPr="00330E95">
        <w:rPr>
          <w:rFonts w:ascii="Times New Roman" w:eastAsia="Calibri" w:hAnsi="Times New Roman" w:cs="Times New Roman"/>
        </w:rPr>
        <w:t xml:space="preserve">personalul didactic de predare </w:t>
      </w:r>
      <w:r w:rsidRPr="00330E95">
        <w:rPr>
          <w:rFonts w:ascii="Times New Roman" w:eastAsia="Calibri" w:hAnsi="Times New Roman" w:cs="Times New Roman"/>
          <w:b/>
          <w:bCs/>
        </w:rPr>
        <w:t>titular</w:t>
      </w:r>
      <w:r w:rsidRPr="00330E95">
        <w:rPr>
          <w:rFonts w:ascii="Times New Roman" w:eastAsia="Calibri" w:hAnsi="Times New Roman" w:cs="Times New Roman"/>
        </w:rPr>
        <w:t xml:space="preserve"> care a solicitat </w:t>
      </w:r>
      <w:r w:rsidRPr="00330E95">
        <w:rPr>
          <w:rFonts w:ascii="Times New Roman" w:eastAsia="Calibri" w:hAnsi="Times New Roman" w:cs="Times New Roman"/>
          <w:b/>
          <w:bCs/>
        </w:rPr>
        <w:t>încadrarea în regim de plata cu ora</w:t>
      </w:r>
      <w:r w:rsidRPr="00330E95">
        <w:rPr>
          <w:rFonts w:ascii="Times New Roman" w:eastAsia="Calibri" w:hAnsi="Times New Roman" w:cs="Times New Roman"/>
        </w:rPr>
        <w:t xml:space="preserve">, </w:t>
      </w:r>
      <w:r w:rsidRPr="00330E95">
        <w:rPr>
          <w:rFonts w:ascii="Times New Roman" w:eastAsia="Calibri" w:hAnsi="Times New Roman" w:cs="Times New Roman"/>
          <w:u w:val="single"/>
        </w:rPr>
        <w:t>rămas neîncadrat, selectat în baza criteriilor stabilite la alin. (8);</w:t>
      </w:r>
    </w:p>
    <w:p w14:paraId="0884E9B0"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rPr>
        <w:t xml:space="preserve">personalul didactic de predare </w:t>
      </w:r>
      <w:r w:rsidRPr="00330E95">
        <w:rPr>
          <w:rFonts w:ascii="Times New Roman" w:eastAsia="Calibri" w:hAnsi="Times New Roman" w:cs="Times New Roman"/>
          <w:b/>
          <w:bCs/>
        </w:rPr>
        <w:t>angajat pe durata viabilităţii postului didactic/catedrei</w:t>
      </w:r>
      <w:r w:rsidRPr="00330E95">
        <w:rPr>
          <w:rFonts w:ascii="Times New Roman" w:eastAsia="Calibri" w:hAnsi="Times New Roman" w:cs="Times New Roman"/>
        </w:rPr>
        <w:t xml:space="preserve"> </w:t>
      </w:r>
      <w:r w:rsidRPr="00330E95">
        <w:rPr>
          <w:rFonts w:ascii="Times New Roman" w:eastAsia="Calibri" w:hAnsi="Times New Roman" w:cs="Times New Roman"/>
          <w:u w:val="single"/>
        </w:rPr>
        <w:t>care a solicitat încadrarea în regim de plata cu ora, rămas neîncadrat, selectat în baza criteriilor stabilite la alin. (8);</w:t>
      </w:r>
    </w:p>
    <w:p w14:paraId="6E05C23A"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personalul calificat</w:t>
      </w:r>
      <w:r w:rsidRPr="00330E95">
        <w:rPr>
          <w:rFonts w:ascii="Times New Roman" w:eastAsia="Calibri" w:hAnsi="Times New Roman" w:cs="Times New Roman"/>
        </w:rPr>
        <w:t xml:space="preserve">, angajat în alte domenii de activitate, </w:t>
      </w:r>
      <w:r w:rsidRPr="00330E95">
        <w:rPr>
          <w:rFonts w:ascii="Times New Roman" w:eastAsia="Calibri" w:hAnsi="Times New Roman" w:cs="Times New Roman"/>
          <w:u w:val="single"/>
        </w:rPr>
        <w:t>care a solicitat încadrarea în regim de plata cu ora, rămas neîncadrat, selectat în baza criteriilor stabilite la alin. (8);</w:t>
      </w:r>
    </w:p>
    <w:p w14:paraId="6DF91B3C"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u w:val="single"/>
        </w:rPr>
      </w:pPr>
      <w:r w:rsidRPr="00330E95">
        <w:rPr>
          <w:rFonts w:ascii="Times New Roman" w:eastAsia="Calibri" w:hAnsi="Times New Roman" w:cs="Times New Roman"/>
          <w:b/>
          <w:bCs/>
        </w:rPr>
        <w:t>personalul didactic de predare calificat pensionat</w:t>
      </w:r>
      <w:r w:rsidRPr="00330E95">
        <w:rPr>
          <w:rFonts w:ascii="Times New Roman" w:eastAsia="Calibri" w:hAnsi="Times New Roman" w:cs="Times New Roman"/>
        </w:rPr>
        <w:t xml:space="preserve"> din învăţământul preuniversitar </w:t>
      </w:r>
      <w:r w:rsidRPr="00330E95">
        <w:rPr>
          <w:rFonts w:ascii="Times New Roman" w:eastAsia="Calibri" w:hAnsi="Times New Roman" w:cs="Times New Roman"/>
          <w:u w:val="single"/>
        </w:rPr>
        <w:t>rămas neîncadrat, care nu depășește cu cel mult 5(cinci) ani vârsta legală de pensionare</w:t>
      </w:r>
      <w:r w:rsidRPr="00330E95">
        <w:rPr>
          <w:rFonts w:ascii="Times New Roman" w:eastAsia="Calibri" w:hAnsi="Times New Roman" w:cs="Times New Roman"/>
        </w:rPr>
        <w:t>, selectat în baza criteriilor stabilite la alin. (8);</w:t>
      </w:r>
    </w:p>
    <w:p w14:paraId="0896C9DB"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personalul didactic de predare calificat pensionat</w:t>
      </w:r>
      <w:r w:rsidRPr="00330E95">
        <w:rPr>
          <w:rFonts w:ascii="Times New Roman" w:eastAsia="Calibri" w:hAnsi="Times New Roman" w:cs="Times New Roman"/>
        </w:rPr>
        <w:t xml:space="preserve"> din învăţământul preuniversitar, </w:t>
      </w:r>
      <w:r w:rsidRPr="00330E95">
        <w:rPr>
          <w:rFonts w:ascii="Times New Roman" w:eastAsia="Calibri" w:hAnsi="Times New Roman" w:cs="Times New Roman"/>
          <w:u w:val="single"/>
        </w:rPr>
        <w:t>care depășește cu 5 (cinci) ani vârsta legală de pensionare, rămas neîncadrat, selectat în baza criteriilor stabilite la alin. (8);</w:t>
      </w:r>
    </w:p>
    <w:p w14:paraId="1BCA902E"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u w:val="single"/>
        </w:rPr>
      </w:pPr>
      <w:r w:rsidRPr="00330E95">
        <w:rPr>
          <w:rFonts w:ascii="Times New Roman" w:eastAsia="Calibri" w:hAnsi="Times New Roman" w:cs="Times New Roman"/>
          <w:b/>
          <w:bCs/>
        </w:rPr>
        <w:t>personalul didactic de predare calificat pensionat din alte domenii de activitate</w:t>
      </w:r>
      <w:r w:rsidRPr="00330E95">
        <w:rPr>
          <w:rFonts w:ascii="Times New Roman" w:eastAsia="Calibri" w:hAnsi="Times New Roman" w:cs="Times New Roman"/>
        </w:rPr>
        <w:t xml:space="preserve">, </w:t>
      </w:r>
      <w:r w:rsidRPr="00330E95">
        <w:rPr>
          <w:rFonts w:ascii="Times New Roman" w:eastAsia="Calibri" w:hAnsi="Times New Roman" w:cs="Times New Roman"/>
          <w:u w:val="single"/>
        </w:rPr>
        <w:t xml:space="preserve">care a dobândit cel puţin definitivarea în învăţământ, </w:t>
      </w:r>
      <w:r w:rsidRPr="00330E95">
        <w:rPr>
          <w:rFonts w:ascii="Times New Roman" w:eastAsia="Calibri" w:hAnsi="Times New Roman" w:cs="Times New Roman"/>
        </w:rPr>
        <w:t>rămas neîncadrat, selectat în baza criteriilor stabilite la alin. (8);</w:t>
      </w:r>
    </w:p>
    <w:p w14:paraId="450A0256" w14:textId="77777777" w:rsidR="003F0039" w:rsidRPr="00330E95" w:rsidRDefault="003F0039" w:rsidP="003F0039">
      <w:pPr>
        <w:numPr>
          <w:ilvl w:val="0"/>
          <w:numId w:val="5"/>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personalul didactic de predare calificat pensionat</w:t>
      </w:r>
      <w:r w:rsidRPr="00330E95">
        <w:rPr>
          <w:rFonts w:ascii="Times New Roman" w:eastAsia="Calibri" w:hAnsi="Times New Roman" w:cs="Times New Roman"/>
        </w:rPr>
        <w:t xml:space="preserve"> din alte domenii de activitate, rămas neîncadrat, selectat în baza criteriilor stabilite la alin. (8).</w:t>
      </w:r>
    </w:p>
    <w:p w14:paraId="2C087DFA" w14:textId="77777777" w:rsidR="003F0039" w:rsidRPr="00330E95" w:rsidRDefault="003F0039" w:rsidP="003F0039">
      <w:pPr>
        <w:spacing w:line="256" w:lineRule="auto"/>
        <w:ind w:left="1070"/>
        <w:contextualSpacing/>
        <w:jc w:val="both"/>
        <w:rPr>
          <w:rFonts w:ascii="Times New Roman" w:eastAsia="Calibri" w:hAnsi="Times New Roman" w:cs="Times New Roman"/>
        </w:rPr>
      </w:pPr>
    </w:p>
    <w:p w14:paraId="5CD5A667" w14:textId="77777777" w:rsidR="003F0039" w:rsidRPr="00330E95" w:rsidRDefault="003F0039" w:rsidP="003F0039">
      <w:pPr>
        <w:numPr>
          <w:ilvl w:val="0"/>
          <w:numId w:val="4"/>
        </w:numPr>
        <w:spacing w:line="256" w:lineRule="auto"/>
        <w:contextualSpacing/>
        <w:jc w:val="both"/>
        <w:rPr>
          <w:rFonts w:ascii="Times New Roman" w:eastAsia="Calibri" w:hAnsi="Times New Roman" w:cs="Times New Roman"/>
          <w:b/>
          <w:bCs/>
        </w:rPr>
      </w:pPr>
      <w:r w:rsidRPr="00330E95">
        <w:rPr>
          <w:rFonts w:ascii="Times New Roman" w:eastAsia="Calibri" w:hAnsi="Times New Roman" w:cs="Times New Roman"/>
          <w:b/>
          <w:bCs/>
        </w:rPr>
        <w:t>repartizarea candidaților conform prevederilor art. 96 alin. (3) din Metodologia – cadru;</w:t>
      </w:r>
    </w:p>
    <w:p w14:paraId="0B5D9B4F" w14:textId="183243CA" w:rsidR="003F0039" w:rsidRPr="00330E95" w:rsidRDefault="003F0039" w:rsidP="003F0039">
      <w:pPr>
        <w:autoSpaceDE w:val="0"/>
        <w:autoSpaceDN w:val="0"/>
        <w:adjustRightInd w:val="0"/>
        <w:spacing w:after="0" w:line="240" w:lineRule="auto"/>
        <w:ind w:left="630"/>
        <w:jc w:val="both"/>
        <w:rPr>
          <w:rFonts w:ascii="Times New Roman" w:eastAsia="Calibri" w:hAnsi="Times New Roman" w:cs="Times New Roman"/>
          <w:b/>
          <w:bCs/>
          <w:color w:val="EE0000"/>
        </w:rPr>
      </w:pPr>
      <w:r w:rsidRPr="00330E95">
        <w:rPr>
          <w:rFonts w:ascii="Times New Roman" w:eastAsia="Calibri" w:hAnsi="Times New Roman" w:cs="Times New Roman"/>
          <w:b/>
          <w:bCs/>
          <w:color w:val="000000"/>
        </w:rPr>
        <w:t xml:space="preserve">Art. 96 alin. 3 </w:t>
      </w:r>
      <w:r w:rsidRPr="00330E95">
        <w:rPr>
          <w:rFonts w:ascii="Times New Roman" w:eastAsia="Calibri" w:hAnsi="Times New Roman" w:cs="Times New Roman"/>
          <w:b/>
          <w:bCs/>
          <w:color w:val="EE0000"/>
        </w:rPr>
        <w:t>În situația în care mai rămân posturi didactice/catedre vacante/rezervate neocupate, acestea se repartizează, de ISJ/ISMB, în ședință de repartizare, conform Calendarului, în ordine, după cum urmează:</w:t>
      </w:r>
    </w:p>
    <w:p w14:paraId="5B5F6583" w14:textId="77777777" w:rsidR="00330E95" w:rsidRPr="00330E95" w:rsidRDefault="00330E95" w:rsidP="003F0039">
      <w:pPr>
        <w:autoSpaceDE w:val="0"/>
        <w:autoSpaceDN w:val="0"/>
        <w:adjustRightInd w:val="0"/>
        <w:spacing w:after="0" w:line="240" w:lineRule="auto"/>
        <w:ind w:left="630"/>
        <w:jc w:val="both"/>
        <w:rPr>
          <w:rFonts w:ascii="Times New Roman" w:eastAsia="Calibri" w:hAnsi="Times New Roman" w:cs="Times New Roman"/>
          <w:b/>
          <w:bCs/>
          <w:color w:val="000000"/>
        </w:rPr>
      </w:pPr>
    </w:p>
    <w:p w14:paraId="211BC9AB" w14:textId="77777777" w:rsidR="003F0039" w:rsidRPr="00330E95" w:rsidRDefault="003F0039" w:rsidP="003F0039">
      <w:pPr>
        <w:numPr>
          <w:ilvl w:val="0"/>
          <w:numId w:val="6"/>
        </w:numPr>
        <w:autoSpaceDE w:val="0"/>
        <w:autoSpaceDN w:val="0"/>
        <w:adjustRightInd w:val="0"/>
        <w:spacing w:after="0" w:line="240" w:lineRule="auto"/>
        <w:contextualSpacing/>
        <w:jc w:val="both"/>
        <w:rPr>
          <w:rFonts w:ascii="Times New Roman" w:eastAsia="Calibri" w:hAnsi="Times New Roman" w:cs="Times New Roman"/>
          <w:b/>
          <w:bCs/>
          <w:color w:val="000000"/>
        </w:rPr>
      </w:pPr>
      <w:r w:rsidRPr="00330E95">
        <w:rPr>
          <w:rFonts w:ascii="Times New Roman" w:eastAsia="Calibri" w:hAnsi="Times New Roman" w:cs="Times New Roman"/>
          <w:color w:val="000000"/>
        </w:rPr>
        <w:t xml:space="preserve">candidaților rămaşi nerepartizaţi sau a celor repartizați în etapele anterioare </w:t>
      </w:r>
      <w:r w:rsidRPr="00330E95">
        <w:rPr>
          <w:rFonts w:ascii="Times New Roman" w:eastAsia="Calibri" w:hAnsi="Times New Roman" w:cs="Times New Roman"/>
          <w:b/>
          <w:bCs/>
          <w:color w:val="000000"/>
        </w:rPr>
        <w:t>cu norma didactică de predare incompletă, conform anexei nr. 18,</w:t>
      </w:r>
      <w:r w:rsidRPr="00330E95">
        <w:rPr>
          <w:rFonts w:ascii="Times New Roman" w:eastAsia="Calibri" w:hAnsi="Times New Roman" w:cs="Times New Roman"/>
          <w:color w:val="000000"/>
        </w:rPr>
        <w:t xml:space="preserve"> sau candidaţilor angajați cu </w:t>
      </w:r>
      <w:r w:rsidRPr="00330E95">
        <w:rPr>
          <w:rFonts w:ascii="Times New Roman" w:eastAsia="Calibri" w:hAnsi="Times New Roman" w:cs="Times New Roman"/>
          <w:b/>
          <w:bCs/>
          <w:color w:val="000000"/>
        </w:rPr>
        <w:t>contract individual de muncă pe perioadă determinată cu norma didactică de predare incompletă</w:t>
      </w:r>
      <w:r w:rsidRPr="00330E95">
        <w:rPr>
          <w:rFonts w:ascii="Times New Roman" w:eastAsia="Calibri" w:hAnsi="Times New Roman" w:cs="Times New Roman"/>
          <w:color w:val="000000"/>
        </w:rPr>
        <w:t>, în vederea completării normei cu ore din învăţământul gimnazial conform prevederilor art. 9 alin. (4);</w:t>
      </w:r>
    </w:p>
    <w:p w14:paraId="42145FCA" w14:textId="77777777" w:rsidR="003F0039" w:rsidRPr="00330E95" w:rsidRDefault="003F0039" w:rsidP="003F0039">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rPr>
      </w:pPr>
      <w:r w:rsidRPr="00330E95">
        <w:rPr>
          <w:rFonts w:ascii="Times New Roman" w:eastAsia="Calibri" w:hAnsi="Times New Roman" w:cs="Times New Roman"/>
          <w:color w:val="000000"/>
        </w:rPr>
        <w:t xml:space="preserve">candidaţilor care nu s-au prezentat la posturi didactice/catedre și </w:t>
      </w:r>
      <w:r w:rsidRPr="00330E95">
        <w:rPr>
          <w:rFonts w:ascii="Times New Roman" w:eastAsia="Calibri" w:hAnsi="Times New Roman" w:cs="Times New Roman"/>
          <w:b/>
          <w:bCs/>
          <w:color w:val="000000"/>
        </w:rPr>
        <w:t>care solicită o nouă repartizare</w:t>
      </w:r>
      <w:r w:rsidRPr="00330E95">
        <w:rPr>
          <w:rFonts w:ascii="Times New Roman" w:eastAsia="Calibri" w:hAnsi="Times New Roman" w:cs="Times New Roman"/>
          <w:color w:val="000000"/>
        </w:rPr>
        <w:t xml:space="preserve">, </w:t>
      </w:r>
      <w:r w:rsidRPr="00330E95">
        <w:rPr>
          <w:rFonts w:ascii="Times New Roman" w:eastAsia="Calibri" w:hAnsi="Times New Roman" w:cs="Times New Roman"/>
          <w:b/>
          <w:bCs/>
          <w:color w:val="000000"/>
        </w:rPr>
        <w:t>conform anexei nr. 18</w:t>
      </w:r>
      <w:r w:rsidRPr="00330E95">
        <w:rPr>
          <w:rFonts w:ascii="Times New Roman" w:eastAsia="Calibri" w:hAnsi="Times New Roman" w:cs="Times New Roman"/>
          <w:color w:val="000000"/>
        </w:rPr>
        <w:t>;</w:t>
      </w:r>
    </w:p>
    <w:p w14:paraId="22ABAAD7" w14:textId="77777777" w:rsidR="003F0039" w:rsidRPr="00330E95" w:rsidRDefault="003F0039" w:rsidP="003F0039">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rPr>
      </w:pPr>
      <w:r w:rsidRPr="00330E95">
        <w:rPr>
          <w:rFonts w:ascii="Times New Roman" w:eastAsia="Calibri" w:hAnsi="Times New Roman" w:cs="Times New Roman"/>
          <w:color w:val="000000"/>
        </w:rPr>
        <w:t xml:space="preserve">personalului didactic de predare angajat cu </w:t>
      </w:r>
      <w:r w:rsidRPr="00330E95">
        <w:rPr>
          <w:rFonts w:ascii="Times New Roman" w:eastAsia="Calibri" w:hAnsi="Times New Roman" w:cs="Times New Roman"/>
          <w:b/>
          <w:bCs/>
          <w:color w:val="000000"/>
        </w:rPr>
        <w:t>contract individual de muncă pe perioadă determinată</w:t>
      </w:r>
      <w:r w:rsidRPr="00330E95">
        <w:rPr>
          <w:rFonts w:ascii="Times New Roman" w:eastAsia="Calibri" w:hAnsi="Times New Roman" w:cs="Times New Roman"/>
          <w:color w:val="000000"/>
        </w:rPr>
        <w:t xml:space="preserve"> în altă unitate de învăţământ pe baza avizului obţinut pentru încadrarea </w:t>
      </w:r>
      <w:r w:rsidRPr="00330E95">
        <w:rPr>
          <w:rFonts w:ascii="Times New Roman" w:eastAsia="Calibri" w:hAnsi="Times New Roman" w:cs="Times New Roman"/>
          <w:b/>
          <w:bCs/>
          <w:color w:val="000000"/>
        </w:rPr>
        <w:t>în regim de plata cu ora.</w:t>
      </w:r>
    </w:p>
    <w:p w14:paraId="2EC5C782" w14:textId="77777777" w:rsidR="003F0039" w:rsidRPr="00330E95" w:rsidRDefault="003F0039" w:rsidP="003F0039">
      <w:pPr>
        <w:autoSpaceDE w:val="0"/>
        <w:autoSpaceDN w:val="0"/>
        <w:adjustRightInd w:val="0"/>
        <w:spacing w:after="0" w:line="240" w:lineRule="auto"/>
        <w:jc w:val="both"/>
        <w:rPr>
          <w:rFonts w:ascii="Times New Roman" w:eastAsia="Calibri" w:hAnsi="Times New Roman" w:cs="Times New Roman"/>
          <w:color w:val="000000"/>
        </w:rPr>
      </w:pPr>
    </w:p>
    <w:p w14:paraId="7483920D" w14:textId="77777777" w:rsidR="003F0039" w:rsidRPr="00330E95" w:rsidRDefault="003F0039" w:rsidP="003F0039">
      <w:pPr>
        <w:numPr>
          <w:ilvl w:val="0"/>
          <w:numId w:val="4"/>
        </w:numPr>
        <w:spacing w:line="256" w:lineRule="auto"/>
        <w:contextualSpacing/>
        <w:jc w:val="both"/>
        <w:rPr>
          <w:rFonts w:ascii="Times New Roman" w:eastAsia="Calibri" w:hAnsi="Times New Roman" w:cs="Times New Roman"/>
          <w:b/>
          <w:bCs/>
        </w:rPr>
      </w:pPr>
      <w:r w:rsidRPr="00330E95">
        <w:rPr>
          <w:rFonts w:ascii="Times New Roman" w:eastAsia="Calibri" w:hAnsi="Times New Roman" w:cs="Times New Roman"/>
          <w:b/>
          <w:bCs/>
        </w:rPr>
        <w:lastRenderedPageBreak/>
        <w:t>repartizarea candidaților conform prevederilor art. 103 alin. (1) și (2) din Metodologia – cadru;</w:t>
      </w:r>
    </w:p>
    <w:p w14:paraId="7686F607" w14:textId="3A3C7DEE" w:rsidR="003F0039" w:rsidRPr="00330E95" w:rsidRDefault="003F0039" w:rsidP="003F0039">
      <w:pPr>
        <w:autoSpaceDE w:val="0"/>
        <w:autoSpaceDN w:val="0"/>
        <w:adjustRightInd w:val="0"/>
        <w:spacing w:after="0" w:line="240" w:lineRule="auto"/>
        <w:ind w:left="630"/>
        <w:rPr>
          <w:rFonts w:ascii="TimesNewRomanPSMT" w:eastAsia="Calibri" w:hAnsi="TimesNewRomanPSMT" w:cs="TimesNewRomanPSMT"/>
          <w:b/>
          <w:bCs/>
          <w:color w:val="EE0000"/>
        </w:rPr>
      </w:pPr>
      <w:r w:rsidRPr="00330E95">
        <w:rPr>
          <w:rFonts w:ascii="TimesNewRomanPSMT" w:eastAsia="Calibri" w:hAnsi="TimesNewRomanPSMT" w:cs="TimesNewRomanPSMT"/>
          <w:b/>
          <w:bCs/>
        </w:rPr>
        <w:t>Art. 103 alin. 1</w:t>
      </w:r>
      <w:r w:rsidRPr="00330E95">
        <w:rPr>
          <w:rFonts w:ascii="TimesNewRomanPSMT" w:eastAsia="Calibri" w:hAnsi="TimesNewRomanPSMT" w:cs="TimesNewRomanPSMT"/>
        </w:rPr>
        <w:t xml:space="preserve"> </w:t>
      </w:r>
      <w:r w:rsidRPr="00330E95">
        <w:rPr>
          <w:rFonts w:ascii="TimesNewRomanPSMT" w:eastAsia="Calibri" w:hAnsi="TimesNewRomanPSMT" w:cs="TimesNewRomanPSMT"/>
          <w:b/>
          <w:bCs/>
          <w:color w:val="EE0000"/>
        </w:rPr>
        <w:t>În perioada prevăzută în Calendar, comisia judeţeană/a municipiului Bucureşti de mobilitate repartizează, în şedinţă de repartizare, în ordine:</w:t>
      </w:r>
    </w:p>
    <w:p w14:paraId="3DB7E402" w14:textId="77777777" w:rsidR="00330E95" w:rsidRPr="00330E95" w:rsidRDefault="00330E95" w:rsidP="003F0039">
      <w:pPr>
        <w:autoSpaceDE w:val="0"/>
        <w:autoSpaceDN w:val="0"/>
        <w:adjustRightInd w:val="0"/>
        <w:spacing w:after="0" w:line="240" w:lineRule="auto"/>
        <w:ind w:left="630"/>
        <w:rPr>
          <w:rFonts w:ascii="TimesNewRomanPSMT" w:eastAsia="Calibri" w:hAnsi="TimesNewRomanPSMT" w:cs="TimesNewRomanPSMT"/>
        </w:rPr>
      </w:pPr>
    </w:p>
    <w:p w14:paraId="32996DBE"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cadre didactice şi candidaţi </w:t>
      </w:r>
      <w:r w:rsidRPr="00330E95">
        <w:rPr>
          <w:rFonts w:ascii="TimesNewRomanPSMT" w:eastAsia="Calibri" w:hAnsi="TimesNewRomanPSMT" w:cs="TimesNewRomanPSMT"/>
          <w:b/>
          <w:bCs/>
        </w:rPr>
        <w:t>cu studii corespunzătoare postului rămaşi nerepartizaţi</w:t>
      </w:r>
      <w:r w:rsidRPr="00330E95">
        <w:rPr>
          <w:rFonts w:ascii="TimesNewRomanPSMT" w:eastAsia="Calibri" w:hAnsi="TimesNewRomanPSMT" w:cs="TimesNewRomanPSMT"/>
        </w:rPr>
        <w:t xml:space="preserve"> din etapele anterioare </w:t>
      </w:r>
      <w:r w:rsidRPr="00330E95">
        <w:rPr>
          <w:rFonts w:ascii="TimesNewRomanPSMT" w:eastAsia="Calibri" w:hAnsi="TimesNewRomanPSMT" w:cs="TimesNewRomanPSMT"/>
          <w:u w:val="single"/>
        </w:rPr>
        <w:t>sau cu norma didactică de predare incompletă,</w:t>
      </w:r>
      <w:r w:rsidRPr="00330E95">
        <w:rPr>
          <w:rFonts w:ascii="TimesNewRomanPSMT" w:eastAsia="Calibri" w:hAnsi="TimesNewRomanPSMT" w:cs="TimesNewRomanPSMT"/>
        </w:rPr>
        <w:t xml:space="preserve"> conform art. 94 alin. (7);</w:t>
      </w:r>
    </w:p>
    <w:p w14:paraId="4313EDF6"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cadre didactice şi candidați repartizați în etapele anterioare </w:t>
      </w:r>
      <w:r w:rsidRPr="00330E95">
        <w:rPr>
          <w:rFonts w:ascii="TimesNewRomanPSMT" w:eastAsia="Calibri" w:hAnsi="TimesNewRomanPSMT" w:cs="TimesNewRomanPSMT"/>
          <w:u w:val="single"/>
        </w:rPr>
        <w:t>cu norma didactică de predare incompletă</w:t>
      </w:r>
      <w:r w:rsidRPr="00330E95">
        <w:rPr>
          <w:rFonts w:ascii="TimesNewRomanPSMT" w:eastAsia="Calibri" w:hAnsi="TimesNewRomanPSMT" w:cs="TimesNewRomanPSMT"/>
        </w:rPr>
        <w:t>, conform art. 96 alin. (3);</w:t>
      </w:r>
    </w:p>
    <w:p w14:paraId="6E9CCB55"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candidaţi cuprinşi în programe recunoscute de Ministerul Educației,</w:t>
      </w:r>
      <w:r w:rsidRPr="00330E95">
        <w:rPr>
          <w:rFonts w:ascii="TimesNewRomanPSMT" w:eastAsia="Calibri" w:hAnsi="TimesNewRomanPSMT" w:cs="TimesNewRomanPSMT"/>
        </w:rPr>
        <w:t xml:space="preserve"> prin care se recrutează, se selectează, se pregătește și se sprijină personalul didactic de predare pentru a desfăşura activităţi didactice în unităţi de învăţământ preuniversitar situate în medii dezavantajate, </w:t>
      </w:r>
      <w:r w:rsidRPr="00330E95">
        <w:rPr>
          <w:rFonts w:ascii="TimesNewRomanPSMT" w:eastAsia="Calibri" w:hAnsi="TimesNewRomanPSMT" w:cs="TimesNewRomanPSMT"/>
          <w:b/>
          <w:bCs/>
        </w:rPr>
        <w:t>care au obţinut cel puţin media de repartizare 7 (şapte) la concursul organizat de ISJ/ISMB la nivel judeţean</w:t>
      </w:r>
      <w:r w:rsidRPr="00330E95">
        <w:rPr>
          <w:rFonts w:ascii="TimesNewRomanPSMT" w:eastAsia="Calibri" w:hAnsi="TimesNewRomanPSMT" w:cs="TimesNewRomanPSMT"/>
        </w:rPr>
        <w:t xml:space="preserve">/nivelul municipiului Bucureşti, conform art. 99 alin. (5), </w:t>
      </w:r>
      <w:r w:rsidRPr="00330E95">
        <w:rPr>
          <w:rFonts w:ascii="TimesNewRomanPSMT" w:eastAsia="Calibri" w:hAnsi="TimesNewRomanPSMT" w:cs="TimesNewRomanPSMT"/>
          <w:u w:val="single"/>
        </w:rPr>
        <w:t>în ordinea descrescătoare a mediilor de repartizare</w:t>
      </w:r>
      <w:r w:rsidRPr="00330E95">
        <w:rPr>
          <w:rFonts w:ascii="TimesNewRomanPSMT" w:eastAsia="Calibri" w:hAnsi="TimesNewRomanPSMT" w:cs="TimesNewRomanPSMT"/>
        </w:rPr>
        <w:t>;</w:t>
      </w:r>
    </w:p>
    <w:p w14:paraId="10317B56"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candidaţi cu studii corespunzătoare postului</w:t>
      </w:r>
      <w:r w:rsidRPr="00330E95">
        <w:rPr>
          <w:rFonts w:ascii="TimesNewRomanPSMT" w:eastAsia="Calibri" w:hAnsi="TimesNewRomanPSMT" w:cs="TimesNewRomanPSMT"/>
        </w:rPr>
        <w:t xml:space="preserve"> </w:t>
      </w:r>
      <w:r w:rsidRPr="00330E95">
        <w:rPr>
          <w:rFonts w:ascii="TimesNewRomanPSMT" w:eastAsia="Calibri" w:hAnsi="TimesNewRomanPSMT" w:cs="TimesNewRomanPSMT"/>
          <w:u w:val="single"/>
        </w:rPr>
        <w:t>care au obţinut cel puţin media de repartizare 7 (şapte) la concursul organizat de ISJ/ISMB la nivel judeţean</w:t>
      </w:r>
      <w:r w:rsidRPr="00330E95">
        <w:rPr>
          <w:rFonts w:ascii="TimesNewRomanPSMT" w:eastAsia="Calibri" w:hAnsi="TimesNewRomanPSMT" w:cs="TimesNewRomanPSMT"/>
        </w:rPr>
        <w:t xml:space="preserve">/nivelul municipiului Bucureşti, conform art. 99 alin. (5), </w:t>
      </w:r>
      <w:r w:rsidRPr="00330E95">
        <w:rPr>
          <w:rFonts w:ascii="TimesNewRomanPSMT" w:eastAsia="Calibri" w:hAnsi="TimesNewRomanPSMT" w:cs="TimesNewRomanPSMT"/>
          <w:b/>
          <w:bCs/>
        </w:rPr>
        <w:t>în ordinea descrescătoare a mediilor de repartizare</w:t>
      </w:r>
      <w:r w:rsidRPr="00330E95">
        <w:rPr>
          <w:rFonts w:ascii="TimesNewRomanPSMT" w:eastAsia="Calibri" w:hAnsi="TimesNewRomanPSMT" w:cs="TimesNewRomanPSMT"/>
        </w:rPr>
        <w:t>;</w:t>
      </w:r>
    </w:p>
    <w:p w14:paraId="555544AB"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candidaţi cu studii corespunzătoare postului care au obţinut cel puţin nota 7 (şapte) la concursul organizat de ISJ/ISMB la nivel judeţean</w:t>
      </w:r>
      <w:r w:rsidRPr="00330E95">
        <w:rPr>
          <w:rFonts w:ascii="TimesNewRomanPSMT" w:eastAsia="Calibri" w:hAnsi="TimesNewRomanPSMT" w:cs="TimesNewRomanPSMT"/>
        </w:rPr>
        <w:t xml:space="preserve">/nivelul municipiului Bucureşti, conform art. 99 alin. (3), </w:t>
      </w:r>
      <w:r w:rsidRPr="00330E95">
        <w:rPr>
          <w:rFonts w:ascii="TimesNewRomanPSMT" w:eastAsia="Calibri" w:hAnsi="TimesNewRomanPSMT" w:cs="TimesNewRomanPSMT"/>
          <w:u w:val="single"/>
        </w:rPr>
        <w:t>în ordinea descrescătoare a notelor;</w:t>
      </w:r>
    </w:p>
    <w:p w14:paraId="43383754"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candidaţi cuprinşi în programe recunoscute de Ministerul Educației, prin care se recrutează, se selectează, se pregătește și se sprijină personalul didactic de predare pentru a desfăşura activităţi didactice în unităţi de învăţământ preuniversitar situate în medii dezavantajate, care au obţinut cel puţin media de repartizare 5 (cinci) la concursul organizat de ISJ/ISMB la nivel judeţean/nivelul municipiului Bucureşti, conform art. 99 alin. (5), în ordinea descrescătoare a mediilor de repartizare;</w:t>
      </w:r>
    </w:p>
    <w:p w14:paraId="5EAF57DF"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candidaţi cu studii corespunzătoare postului care au obţinut </w:t>
      </w:r>
      <w:r w:rsidRPr="00330E95">
        <w:rPr>
          <w:rFonts w:ascii="TimesNewRomanPSMT" w:eastAsia="Calibri" w:hAnsi="TimesNewRomanPSMT" w:cs="TimesNewRomanPSMT"/>
          <w:b/>
          <w:bCs/>
        </w:rPr>
        <w:t>cel puţin media de repartizare 5 (cinci)</w:t>
      </w:r>
      <w:r w:rsidRPr="00330E95">
        <w:rPr>
          <w:rFonts w:ascii="TimesNewRomanPSMT" w:eastAsia="Calibri" w:hAnsi="TimesNewRomanPSMT" w:cs="TimesNewRomanPSMT"/>
        </w:rPr>
        <w:t xml:space="preserve"> la </w:t>
      </w:r>
      <w:r w:rsidRPr="00330E95">
        <w:rPr>
          <w:rFonts w:ascii="TimesNewRomanPSMT" w:eastAsia="Calibri" w:hAnsi="TimesNewRomanPSMT" w:cs="TimesNewRomanPSMT"/>
          <w:u w:val="single"/>
        </w:rPr>
        <w:t>concursul organizat de ISJ/ISMB la nivel judeţean</w:t>
      </w:r>
      <w:r w:rsidRPr="00330E95">
        <w:rPr>
          <w:rFonts w:ascii="TimesNewRomanPSMT" w:eastAsia="Calibri" w:hAnsi="TimesNewRomanPSMT" w:cs="TimesNewRomanPSMT"/>
        </w:rPr>
        <w:t xml:space="preserve">/nivelul municipiului Bucureşti, conform art. 99 alin. (5), </w:t>
      </w:r>
      <w:r w:rsidRPr="00330E95">
        <w:rPr>
          <w:rFonts w:ascii="TimesNewRomanPSMT" w:eastAsia="Calibri" w:hAnsi="TimesNewRomanPSMT" w:cs="TimesNewRomanPSMT"/>
          <w:u w:val="single"/>
        </w:rPr>
        <w:t>în ordinea descrescătoare a mediilor de repartizare</w:t>
      </w:r>
      <w:r w:rsidRPr="00330E95">
        <w:rPr>
          <w:rFonts w:ascii="TimesNewRomanPSMT" w:eastAsia="Calibri" w:hAnsi="TimesNewRomanPSMT" w:cs="TimesNewRomanPSMT"/>
        </w:rPr>
        <w:t>;</w:t>
      </w:r>
    </w:p>
    <w:p w14:paraId="07CAF55C"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candidaţi cu studii corespunzătoare postului care au obţinut </w:t>
      </w:r>
      <w:r w:rsidRPr="00330E95">
        <w:rPr>
          <w:rFonts w:ascii="TimesNewRomanPSMT" w:eastAsia="Calibri" w:hAnsi="TimesNewRomanPSMT" w:cs="TimesNewRomanPSMT"/>
          <w:b/>
          <w:bCs/>
        </w:rPr>
        <w:t>cel puţin nota 5 (cinci) la concursul organizat de ISJ/ISMB la nivel judeţean/</w:t>
      </w:r>
      <w:r w:rsidRPr="00330E95">
        <w:rPr>
          <w:rFonts w:ascii="TimesNewRomanPSMT" w:eastAsia="Calibri" w:hAnsi="TimesNewRomanPSMT" w:cs="TimesNewRomanPSMT"/>
        </w:rPr>
        <w:t>nivelul municipiului Bucureşti, conform art. 99 alin. (3), în ordinea descrescătoare a notelor;</w:t>
      </w:r>
    </w:p>
    <w:p w14:paraId="10337AC1" w14:textId="77777777"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candidaţi cu studii corespunzătoare postului </w:t>
      </w:r>
      <w:r w:rsidRPr="00330E95">
        <w:rPr>
          <w:rFonts w:ascii="TimesNewRomanPSMT" w:eastAsia="Calibri" w:hAnsi="TimesNewRomanPSMT" w:cs="TimesNewRomanPSMT"/>
          <w:b/>
          <w:bCs/>
        </w:rPr>
        <w:t>care au obţinut cel puţin media de repartizare 5 (cinci)</w:t>
      </w:r>
      <w:r w:rsidRPr="00330E95">
        <w:rPr>
          <w:rFonts w:ascii="TimesNewRomanPSMT" w:eastAsia="Calibri" w:hAnsi="TimesNewRomanPSMT" w:cs="TimesNewRomanPSMT"/>
        </w:rPr>
        <w:t xml:space="preserve"> la </w:t>
      </w:r>
      <w:r w:rsidRPr="00330E95">
        <w:rPr>
          <w:rFonts w:ascii="TimesNewRomanPSMT" w:eastAsia="Calibri" w:hAnsi="TimesNewRomanPSMT" w:cs="TimesNewRomanPSMT"/>
          <w:u w:val="single"/>
        </w:rPr>
        <w:t>concursul organizat de ISJ/ISMB la nivel judeţean/</w:t>
      </w:r>
      <w:r w:rsidRPr="00330E95">
        <w:rPr>
          <w:rFonts w:ascii="TimesNewRomanPSMT" w:eastAsia="Calibri" w:hAnsi="TimesNewRomanPSMT" w:cs="TimesNewRomanPSMT"/>
        </w:rPr>
        <w:t xml:space="preserve">nivelul municipiului Bucureşti, conform art. 99 alin. (5), </w:t>
      </w:r>
      <w:r w:rsidRPr="00330E95">
        <w:rPr>
          <w:rFonts w:ascii="TimesNewRomanPSMT" w:eastAsia="Calibri" w:hAnsi="TimesNewRomanPSMT" w:cs="TimesNewRomanPSMT"/>
          <w:b/>
          <w:bCs/>
        </w:rPr>
        <w:t>cu norma didactică de predare incompletă,</w:t>
      </w:r>
      <w:r w:rsidRPr="00330E95">
        <w:rPr>
          <w:rFonts w:ascii="TimesNewRomanPSMT" w:eastAsia="Calibri" w:hAnsi="TimesNewRomanPSMT" w:cs="TimesNewRomanPSMT"/>
        </w:rPr>
        <w:t xml:space="preserve"> în vederea constituirii normei conform prevederilor art. 9 alin. (4);</w:t>
      </w:r>
    </w:p>
    <w:p w14:paraId="21F8F7A9" w14:textId="3AA3FD43" w:rsidR="003F0039" w:rsidRPr="00330E95" w:rsidRDefault="003F0039" w:rsidP="003F0039">
      <w:pPr>
        <w:numPr>
          <w:ilvl w:val="1"/>
          <w:numId w:val="7"/>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 xml:space="preserve">candidaţi cu studii corespunzătoare postului </w:t>
      </w:r>
      <w:r w:rsidRPr="00330E95">
        <w:rPr>
          <w:rFonts w:ascii="TimesNewRomanPSMT" w:eastAsia="Calibri" w:hAnsi="TimesNewRomanPSMT" w:cs="TimesNewRomanPSMT"/>
          <w:b/>
          <w:bCs/>
        </w:rPr>
        <w:t>care au obţinut cel puţin nota 5 (cinci)</w:t>
      </w:r>
      <w:r w:rsidRPr="00330E95">
        <w:rPr>
          <w:rFonts w:ascii="TimesNewRomanPSMT" w:eastAsia="Calibri" w:hAnsi="TimesNewRomanPSMT" w:cs="TimesNewRomanPSMT"/>
        </w:rPr>
        <w:t xml:space="preserve"> </w:t>
      </w:r>
      <w:r w:rsidRPr="00330E95">
        <w:rPr>
          <w:rFonts w:ascii="TimesNewRomanPSMT" w:eastAsia="Calibri" w:hAnsi="TimesNewRomanPSMT" w:cs="TimesNewRomanPSMT"/>
          <w:u w:val="single"/>
        </w:rPr>
        <w:t>la concursul organizat de ISJ/ISMB la nivel judeţean</w:t>
      </w:r>
      <w:r w:rsidRPr="00330E95">
        <w:rPr>
          <w:rFonts w:ascii="TimesNewRomanPSMT" w:eastAsia="Calibri" w:hAnsi="TimesNewRomanPSMT" w:cs="TimesNewRomanPSMT"/>
        </w:rPr>
        <w:t xml:space="preserve">/nivelul municipiului Bucureşti, conform art. 99 alin. (3), </w:t>
      </w:r>
      <w:r w:rsidRPr="00330E95">
        <w:rPr>
          <w:rFonts w:ascii="TimesNewRomanPSMT" w:eastAsia="Calibri" w:hAnsi="TimesNewRomanPSMT" w:cs="TimesNewRomanPSMT"/>
          <w:b/>
          <w:bCs/>
        </w:rPr>
        <w:t>cu norma didactică de predare incompletă,</w:t>
      </w:r>
      <w:r w:rsidRPr="00330E95">
        <w:rPr>
          <w:rFonts w:ascii="TimesNewRomanPSMT" w:eastAsia="Calibri" w:hAnsi="TimesNewRomanPSMT" w:cs="TimesNewRomanPSMT"/>
        </w:rPr>
        <w:t xml:space="preserve"> în vederea constituirii normei conform prevederilor art. 9 alin. (4).</w:t>
      </w:r>
    </w:p>
    <w:p w14:paraId="4037B44E" w14:textId="77777777" w:rsidR="00330E95" w:rsidRPr="00330E95" w:rsidRDefault="00330E95" w:rsidP="00330E95">
      <w:pPr>
        <w:autoSpaceDE w:val="0"/>
        <w:autoSpaceDN w:val="0"/>
        <w:adjustRightInd w:val="0"/>
        <w:spacing w:after="0" w:line="240" w:lineRule="auto"/>
        <w:ind w:left="1070"/>
        <w:contextualSpacing/>
        <w:jc w:val="both"/>
        <w:rPr>
          <w:rFonts w:ascii="TimesNewRomanPSMT" w:eastAsia="Calibri" w:hAnsi="TimesNewRomanPSMT" w:cs="TimesNewRomanPSMT"/>
        </w:rPr>
      </w:pPr>
    </w:p>
    <w:p w14:paraId="6741D50D" w14:textId="77777777" w:rsidR="003F0039" w:rsidRPr="00330E95" w:rsidRDefault="003F0039" w:rsidP="003F0039">
      <w:pPr>
        <w:autoSpaceDE w:val="0"/>
        <w:autoSpaceDN w:val="0"/>
        <w:adjustRightInd w:val="0"/>
        <w:spacing w:after="0" w:line="240" w:lineRule="auto"/>
        <w:ind w:left="710"/>
        <w:rPr>
          <w:rFonts w:ascii="TimesNewRomanPSMT" w:eastAsia="Calibri" w:hAnsi="TimesNewRomanPSMT" w:cs="TimesNewRomanPSMT"/>
        </w:rPr>
      </w:pPr>
      <w:r w:rsidRPr="00330E95">
        <w:rPr>
          <w:rFonts w:ascii="TimesNewRomanPSMT" w:eastAsia="Calibri" w:hAnsi="TimesNewRomanPSMT" w:cs="TimesNewRomanPSMT"/>
          <w:b/>
          <w:bCs/>
        </w:rPr>
        <w:t>Art. 103 alin. 2</w:t>
      </w:r>
      <w:r w:rsidRPr="00330E95">
        <w:rPr>
          <w:rFonts w:ascii="TimesNewRomanPSMT" w:eastAsia="Calibri" w:hAnsi="TimesNewRomanPSMT" w:cs="TimesNewRomanPSMT"/>
        </w:rPr>
        <w:t xml:space="preserve"> </w:t>
      </w:r>
      <w:r w:rsidRPr="00330E95">
        <w:rPr>
          <w:rFonts w:ascii="TimesNewRomanPSMT" w:eastAsia="Calibri" w:hAnsi="TimesNewRomanPSMT" w:cs="TimesNewRomanPSMT"/>
          <w:b/>
          <w:bCs/>
          <w:color w:val="EE0000"/>
        </w:rPr>
        <w:t>Posturile didactice/catedrele rămase vacante/rezervate se repartizează, în ordine, după cum urmează:</w:t>
      </w:r>
    </w:p>
    <w:p w14:paraId="63973893" w14:textId="77777777" w:rsidR="003F0039" w:rsidRPr="00330E95" w:rsidRDefault="003F0039" w:rsidP="003F0039">
      <w:pPr>
        <w:numPr>
          <w:ilvl w:val="1"/>
          <w:numId w:val="8"/>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rPr>
        <w:t>personalului didactic de predare cuprins în programe recunoscute de Ministerul Educației, prin care se recrutează, se selectează, se pregătește și se sprijină personalul didactic de predare pentru a desfăşura activităţi didactice în unităţi de învăţământ preuniversitar situate în medii dezavantajate;</w:t>
      </w:r>
    </w:p>
    <w:p w14:paraId="3B624BF9" w14:textId="77777777" w:rsidR="003F0039" w:rsidRPr="00330E95" w:rsidRDefault="003F0039" w:rsidP="003F0039">
      <w:pPr>
        <w:numPr>
          <w:ilvl w:val="1"/>
          <w:numId w:val="8"/>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în regim de plata cu ora</w:t>
      </w:r>
      <w:r w:rsidRPr="00330E95">
        <w:rPr>
          <w:rFonts w:ascii="TimesNewRomanPSMT" w:eastAsia="Calibri" w:hAnsi="TimesNewRomanPSMT" w:cs="TimesNewRomanPSMT"/>
        </w:rPr>
        <w:t xml:space="preserve">, </w:t>
      </w:r>
      <w:r w:rsidRPr="00330E95">
        <w:rPr>
          <w:rFonts w:ascii="TimesNewRomanPSMT" w:eastAsia="Calibri" w:hAnsi="TimesNewRomanPSMT" w:cs="TimesNewRomanPSMT"/>
          <w:u w:val="single"/>
        </w:rPr>
        <w:t>pentru o perioadă de cel mult 30 de zile</w:t>
      </w:r>
      <w:r w:rsidRPr="00330E95">
        <w:rPr>
          <w:rFonts w:ascii="TimesNewRomanPSMT" w:eastAsia="Calibri" w:hAnsi="TimesNewRomanPSMT" w:cs="TimesNewRomanPSMT"/>
        </w:rPr>
        <w:t xml:space="preserve">, personalului didactic de predare calificat </w:t>
      </w:r>
      <w:r w:rsidRPr="00330E95">
        <w:rPr>
          <w:rFonts w:ascii="TimesNewRomanPSMT" w:eastAsia="Calibri" w:hAnsi="TimesNewRomanPSMT" w:cs="TimesNewRomanPSMT"/>
          <w:u w:val="single"/>
        </w:rPr>
        <w:t>cu domiciliul sau reședința în localitatea în care se află postul didactic/catedra solicitată</w:t>
      </w:r>
      <w:r w:rsidRPr="00330E95">
        <w:rPr>
          <w:rFonts w:ascii="TimesNewRomanPSMT" w:eastAsia="Calibri" w:hAnsi="TimesNewRomanPSMT" w:cs="TimesNewRomanPSMT"/>
        </w:rPr>
        <w:t>, urmând ca în această perioadă să se organizeze concursuri/testări pentru ocuparea acestor posturi, în condiţiile prevăzute la art. 104 alin. (2);</w:t>
      </w:r>
    </w:p>
    <w:p w14:paraId="450970DD" w14:textId="77777777" w:rsidR="003F0039" w:rsidRPr="00330E95" w:rsidRDefault="003F0039" w:rsidP="003F0039">
      <w:pPr>
        <w:numPr>
          <w:ilvl w:val="1"/>
          <w:numId w:val="8"/>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în regim de plata cu ora,</w:t>
      </w:r>
      <w:r w:rsidRPr="00330E95">
        <w:rPr>
          <w:rFonts w:ascii="TimesNewRomanPSMT" w:eastAsia="Calibri" w:hAnsi="TimesNewRomanPSMT" w:cs="TimesNewRomanPSMT"/>
        </w:rPr>
        <w:t xml:space="preserve"> </w:t>
      </w:r>
      <w:r w:rsidRPr="00330E95">
        <w:rPr>
          <w:rFonts w:ascii="TimesNewRomanPSMT" w:eastAsia="Calibri" w:hAnsi="TimesNewRomanPSMT" w:cs="TimesNewRomanPSMT"/>
          <w:u w:val="single"/>
        </w:rPr>
        <w:t>pentru o perioadă de cel mult 30 de zile,</w:t>
      </w:r>
      <w:r w:rsidRPr="00330E95">
        <w:rPr>
          <w:rFonts w:ascii="TimesNewRomanPSMT" w:eastAsia="Calibri" w:hAnsi="TimesNewRomanPSMT" w:cs="TimesNewRomanPSMT"/>
        </w:rPr>
        <w:t xml:space="preserve"> personalului didactic de predare calificat, </w:t>
      </w:r>
      <w:r w:rsidRPr="00330E95">
        <w:rPr>
          <w:rFonts w:ascii="TimesNewRomanPSMT" w:eastAsia="Calibri" w:hAnsi="TimesNewRomanPSMT" w:cs="TimesNewRomanPSMT"/>
          <w:u w:val="single"/>
        </w:rPr>
        <w:t>care nu are domiciliul sau reședința în localitatea în care se află postul didactic/catedra solicitată</w:t>
      </w:r>
      <w:r w:rsidRPr="00330E95">
        <w:rPr>
          <w:rFonts w:ascii="TimesNewRomanPSMT" w:eastAsia="Calibri" w:hAnsi="TimesNewRomanPSMT" w:cs="TimesNewRomanPSMT"/>
        </w:rPr>
        <w:t xml:space="preserve">, în ordinea descrescătoare a mediilor de departajare calculate </w:t>
      </w:r>
      <w:r w:rsidRPr="00330E95">
        <w:rPr>
          <w:rFonts w:ascii="TimesNewRomanPSMT" w:eastAsia="Calibri" w:hAnsi="TimesNewRomanPSMT" w:cs="TimesNewRomanPSMT"/>
        </w:rPr>
        <w:lastRenderedPageBreak/>
        <w:t>conform anexei nr. 15, urmând ca în această perioadă să se organizeze concursuri/testări pentru ocuparea acestor posturi, în condiţiile prevăzute la art. 104 alin. (2);</w:t>
      </w:r>
    </w:p>
    <w:p w14:paraId="163BAD39" w14:textId="77777777" w:rsidR="003F0039" w:rsidRPr="00330E95" w:rsidRDefault="003F0039" w:rsidP="003F0039">
      <w:pPr>
        <w:numPr>
          <w:ilvl w:val="1"/>
          <w:numId w:val="8"/>
        </w:numPr>
        <w:autoSpaceDE w:val="0"/>
        <w:autoSpaceDN w:val="0"/>
        <w:adjustRightInd w:val="0"/>
        <w:spacing w:after="0" w:line="240" w:lineRule="auto"/>
        <w:contextualSpacing/>
        <w:jc w:val="both"/>
        <w:rPr>
          <w:rFonts w:ascii="TimesNewRomanPSMT" w:eastAsia="Calibri" w:hAnsi="TimesNewRomanPSMT" w:cs="TimesNewRomanPSMT"/>
        </w:rPr>
      </w:pPr>
      <w:r w:rsidRPr="00330E95">
        <w:rPr>
          <w:rFonts w:ascii="TimesNewRomanPSMT" w:eastAsia="Calibri" w:hAnsi="TimesNewRomanPSMT" w:cs="TimesNewRomanPSMT"/>
          <w:b/>
          <w:bCs/>
        </w:rPr>
        <w:t>candidaţilor fără studii corespunzătoare postului</w:t>
      </w:r>
      <w:r w:rsidRPr="00330E95">
        <w:rPr>
          <w:rFonts w:ascii="TimesNewRomanPSMT" w:eastAsia="Calibri" w:hAnsi="TimesNewRomanPSMT" w:cs="TimesNewRomanPSMT"/>
        </w:rPr>
        <w:t xml:space="preserve"> </w:t>
      </w:r>
      <w:r w:rsidRPr="00330E95">
        <w:rPr>
          <w:rFonts w:ascii="TimesNewRomanPSMT" w:eastAsia="Calibri" w:hAnsi="TimesNewRomanPSMT" w:cs="TimesNewRomanPSMT"/>
          <w:u w:val="single"/>
        </w:rPr>
        <w:t>care au obţinut cel puţin media de repartizare 5 (cinci) la testarea organizată de ISJ/ISMB la nivel judeţean</w:t>
      </w:r>
      <w:r w:rsidRPr="00330E95">
        <w:rPr>
          <w:rFonts w:ascii="TimesNewRomanPSMT" w:eastAsia="Calibri" w:hAnsi="TimesNewRomanPSMT" w:cs="TimesNewRomanPSMT"/>
        </w:rPr>
        <w:t>/nivelul municipiului Bucureşti, conform art. 102 alin. (3) şi (4), în ordinea descrescătoare a mediilor, conform criteriilor</w:t>
      </w:r>
    </w:p>
    <w:p w14:paraId="0A711C82" w14:textId="77777777" w:rsidR="003F0039" w:rsidRPr="00330E95" w:rsidRDefault="003F0039" w:rsidP="003F0039">
      <w:pPr>
        <w:numPr>
          <w:ilvl w:val="1"/>
          <w:numId w:val="8"/>
        </w:numPr>
        <w:spacing w:line="256" w:lineRule="auto"/>
        <w:contextualSpacing/>
        <w:jc w:val="both"/>
        <w:rPr>
          <w:rFonts w:ascii="Times New Roman" w:eastAsia="Calibri" w:hAnsi="Times New Roman" w:cs="Times New Roman"/>
        </w:rPr>
      </w:pPr>
      <w:r w:rsidRPr="00330E95">
        <w:rPr>
          <w:rFonts w:ascii="TimesNewRomanPSMT" w:eastAsia="Calibri" w:hAnsi="TimesNewRomanPSMT" w:cs="TimesNewRomanPSMT"/>
        </w:rPr>
        <w:t>de departajare prevăzute la art. 102 alin. (11), până la solicitarea postului/catedrei de un cadru didactic calificat.</w:t>
      </w:r>
    </w:p>
    <w:p w14:paraId="305F4E91" w14:textId="77777777" w:rsidR="003F0039" w:rsidRPr="00330E95" w:rsidRDefault="003F0039" w:rsidP="003F0039">
      <w:pPr>
        <w:spacing w:line="256" w:lineRule="auto"/>
        <w:ind w:left="1070"/>
        <w:contextualSpacing/>
        <w:jc w:val="both"/>
        <w:rPr>
          <w:rFonts w:ascii="Times New Roman" w:eastAsia="Calibri" w:hAnsi="Times New Roman" w:cs="Times New Roman"/>
        </w:rPr>
      </w:pPr>
    </w:p>
    <w:p w14:paraId="5355D203" w14:textId="41AE9DBF" w:rsidR="003F0039" w:rsidRPr="00330E95" w:rsidRDefault="003F0039" w:rsidP="003F0039">
      <w:pPr>
        <w:numPr>
          <w:ilvl w:val="0"/>
          <w:numId w:val="4"/>
        </w:numPr>
        <w:spacing w:line="256" w:lineRule="auto"/>
        <w:contextualSpacing/>
        <w:jc w:val="both"/>
        <w:rPr>
          <w:rFonts w:ascii="Times New Roman" w:eastAsia="Calibri" w:hAnsi="Times New Roman" w:cs="Times New Roman"/>
          <w:b/>
          <w:bCs/>
        </w:rPr>
      </w:pPr>
      <w:r w:rsidRPr="00330E95">
        <w:rPr>
          <w:rFonts w:ascii="Times New Roman" w:eastAsia="Calibri" w:hAnsi="Times New Roman" w:cs="Times New Roman"/>
          <w:b/>
          <w:bCs/>
        </w:rPr>
        <w:t>ocuparea posturilor didactice/catedrelor rămase vacante/rezervate, conform prevederilor art. 104 alin. (1) și (2) din Metodologia cadru.</w:t>
      </w:r>
    </w:p>
    <w:p w14:paraId="62E67F14" w14:textId="77777777" w:rsidR="00330E95" w:rsidRPr="00330E95" w:rsidRDefault="00330E95" w:rsidP="00330E95">
      <w:pPr>
        <w:spacing w:line="256" w:lineRule="auto"/>
        <w:ind w:left="990"/>
        <w:contextualSpacing/>
        <w:jc w:val="both"/>
        <w:rPr>
          <w:rFonts w:ascii="Times New Roman" w:eastAsia="Calibri" w:hAnsi="Times New Roman" w:cs="Times New Roman"/>
          <w:b/>
          <w:bCs/>
        </w:rPr>
      </w:pPr>
    </w:p>
    <w:p w14:paraId="1E66A5EB" w14:textId="77777777" w:rsidR="003F0039" w:rsidRPr="00330E95" w:rsidRDefault="003F0039" w:rsidP="003F0039">
      <w:pPr>
        <w:spacing w:line="256" w:lineRule="auto"/>
        <w:ind w:left="630"/>
        <w:jc w:val="both"/>
        <w:rPr>
          <w:rFonts w:ascii="Times New Roman" w:eastAsia="Calibri" w:hAnsi="Times New Roman" w:cs="Times New Roman"/>
        </w:rPr>
      </w:pPr>
      <w:r w:rsidRPr="00330E95">
        <w:rPr>
          <w:rFonts w:ascii="Times New Roman" w:eastAsia="Calibri" w:hAnsi="Times New Roman" w:cs="Times New Roman"/>
          <w:b/>
          <w:bCs/>
        </w:rPr>
        <w:t>Art. 104 alin.1</w:t>
      </w:r>
      <w:r w:rsidRPr="00330E95">
        <w:rPr>
          <w:rFonts w:ascii="Times New Roman" w:eastAsia="Calibri" w:hAnsi="Times New Roman" w:cs="Times New Roman"/>
        </w:rPr>
        <w:t xml:space="preserve"> </w:t>
      </w:r>
      <w:r w:rsidRPr="00330E95">
        <w:rPr>
          <w:rFonts w:ascii="Times New Roman" w:eastAsia="Calibri" w:hAnsi="Times New Roman" w:cs="Times New Roman"/>
          <w:b/>
          <w:bCs/>
          <w:color w:val="EE0000"/>
        </w:rPr>
        <w:t xml:space="preserve">Până la începerea cursurilor, </w:t>
      </w:r>
      <w:r w:rsidRPr="00330E95">
        <w:rPr>
          <w:rFonts w:ascii="Times New Roman" w:eastAsia="Calibri" w:hAnsi="Times New Roman" w:cs="Times New Roman"/>
        </w:rPr>
        <w:t>posturile didactice/catedrele vacante/rezervate, care nu pot fi ocupate de personal didactic de predare calificat cu contract individual de muncă pe perioadă determinată, prin detaşare în interesul învăţământului sau la cerere, în regim de plata cu ora sau în baza concursului organizat de ISJ/ISMB la nivel judeţean/nivelul municipiului Bucureşti în condiţiile prezentei Metodologii, precum şi posturile didactice/catedrele complete sau incomplete care se vacantează în unităţile de învăţământ preuniversitar de stat pe parcursul anului şcolar 2025-2026, pe termen scurt, de cel mult 30 de zile, care nu pot fi ocupate de personal didactic de predare calificat în condiţiile prezentei Metodologii, se atribuie, cu avizul ISJ/ISMB, în regim de plata cu ora, la nivelul unităţilor de învăţământ care au posturi didactice neocupate, în ordine, personalului didactic de predare cuprins în programe recunoscute de Ministerul Educației, prin care se recrutează, se selectează, se pregătește și se sprijină personalul didactic de predare pentru a desfăşura activităţi didactice în unităţi de învăţământ preuniversitar situate în medii dezavantajate, respectiv personalului didactic de predare calificat, prin decizie a directorilor, în baza hotărârii consiliilor de administraţie ale unităţilor de învăţământ. În mod excepţional, posturile didactice/catedrele vacante/rezervate rămase neocupate până la începerea cursurilor, în lipsa personalului didactic de predare calificat, se atribuie, cu avizul ISJ/ISMB, în regim de plata cu ora, la nivelul unităţilor de învăţământ care au posturi didactice neocupate, prin decizie a directorilor, pe termen scurt, de cel mult 30 de zile, personalului fără studii corespunzătoare postului, urmând ca în această perioadă să se organizeze concursuri/testări pentru ocuparea acestor posturi.</w:t>
      </w:r>
    </w:p>
    <w:p w14:paraId="62F7E044" w14:textId="77777777" w:rsidR="003F0039" w:rsidRPr="00330E95" w:rsidRDefault="003F0039" w:rsidP="003F0039">
      <w:pPr>
        <w:spacing w:line="256" w:lineRule="auto"/>
        <w:ind w:left="630"/>
        <w:jc w:val="both"/>
        <w:rPr>
          <w:rFonts w:ascii="Times New Roman" w:eastAsia="Calibri" w:hAnsi="Times New Roman" w:cs="Times New Roman"/>
        </w:rPr>
      </w:pPr>
      <w:r w:rsidRPr="00330E95">
        <w:rPr>
          <w:rFonts w:ascii="Times New Roman" w:eastAsia="Calibri" w:hAnsi="Times New Roman" w:cs="Times New Roman"/>
          <w:b/>
          <w:bCs/>
        </w:rPr>
        <w:t>Art.104 alin. 2</w:t>
      </w:r>
      <w:r w:rsidRPr="00330E95">
        <w:rPr>
          <w:rFonts w:ascii="Times New Roman" w:eastAsia="Calibri" w:hAnsi="Times New Roman" w:cs="Times New Roman"/>
        </w:rPr>
        <w:t xml:space="preserve"> </w:t>
      </w:r>
      <w:r w:rsidRPr="00330E95">
        <w:rPr>
          <w:rFonts w:ascii="Times New Roman" w:eastAsia="Calibri" w:hAnsi="Times New Roman" w:cs="Times New Roman"/>
          <w:b/>
          <w:bCs/>
          <w:color w:val="EE0000"/>
        </w:rPr>
        <w:t>Nu pot ocupa posturi didactice/catedre pe termen scurt</w:t>
      </w:r>
      <w:r w:rsidRPr="00330E95">
        <w:rPr>
          <w:rFonts w:ascii="Times New Roman" w:eastAsia="Calibri" w:hAnsi="Times New Roman" w:cs="Times New Roman"/>
        </w:rPr>
        <w:t>, de cel mult 30 de zile, ca personal didactic de predare calificat, respectiv ca personal fără studii corespunzătoare postului, până la organizarea concursului/testării pentru ocuparea acestor posturi, candidaţii care se află într-una dintre următoarele situaţii:</w:t>
      </w:r>
    </w:p>
    <w:p w14:paraId="5A637DDF" w14:textId="77777777" w:rsidR="003F0039" w:rsidRPr="00330E95" w:rsidRDefault="003F0039" w:rsidP="003F0039">
      <w:pPr>
        <w:numPr>
          <w:ilvl w:val="0"/>
          <w:numId w:val="9"/>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au obţinut note sub 5 (cinci), în specialitatea postului solicitat,</w:t>
      </w:r>
      <w:r w:rsidRPr="00330E95">
        <w:rPr>
          <w:rFonts w:ascii="Times New Roman" w:eastAsia="Calibri" w:hAnsi="Times New Roman" w:cs="Times New Roman"/>
        </w:rPr>
        <w:t xml:space="preserve"> la concursul naţional de ocupare a posturilor didactice/catedrelor în învăţământul preuniversitar, sesiunea 2025, şi nu au participat la concursul/testarea organizate de ISJ/ISMB la nivel judeţean/nivelul municipiului Bucureşti;</w:t>
      </w:r>
    </w:p>
    <w:p w14:paraId="35E0C6CE" w14:textId="77777777" w:rsidR="003F0039" w:rsidRPr="00330E95" w:rsidRDefault="003F0039" w:rsidP="003F0039">
      <w:pPr>
        <w:numPr>
          <w:ilvl w:val="0"/>
          <w:numId w:val="9"/>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nu au participat la concursul naţional de ocupare a posturilor didactice/catedrelor în învăţământul preuniversitar, sesiunea 2025,</w:t>
      </w:r>
      <w:r w:rsidRPr="00330E95">
        <w:rPr>
          <w:rFonts w:ascii="Times New Roman" w:eastAsia="Calibri" w:hAnsi="Times New Roman" w:cs="Times New Roman"/>
        </w:rPr>
        <w:t xml:space="preserve"> dar au obţinut note sub 5 (cinci), în specialitatea postului solicitat, la concursul/testarea organizate de ISJ/ISMB la nivel judeţean/nivelul municipiului Bucureşti;</w:t>
      </w:r>
    </w:p>
    <w:p w14:paraId="0B378ACE" w14:textId="77777777" w:rsidR="003F0039" w:rsidRPr="00330E95" w:rsidRDefault="003F0039" w:rsidP="003F0039">
      <w:pPr>
        <w:numPr>
          <w:ilvl w:val="0"/>
          <w:numId w:val="9"/>
        </w:numPr>
        <w:spacing w:line="256" w:lineRule="auto"/>
        <w:contextualSpacing/>
        <w:jc w:val="both"/>
        <w:rPr>
          <w:rFonts w:ascii="Times New Roman" w:eastAsia="Calibri" w:hAnsi="Times New Roman" w:cs="Times New Roman"/>
        </w:rPr>
      </w:pPr>
      <w:r w:rsidRPr="00330E95">
        <w:rPr>
          <w:rFonts w:ascii="Times New Roman" w:eastAsia="Calibri" w:hAnsi="Times New Roman" w:cs="Times New Roman"/>
          <w:b/>
          <w:bCs/>
        </w:rPr>
        <w:t>au obţinut note sub 5 (cinci), în specialitatea postului solicitat,</w:t>
      </w:r>
      <w:r w:rsidRPr="00330E95">
        <w:rPr>
          <w:rFonts w:ascii="Times New Roman" w:eastAsia="Calibri" w:hAnsi="Times New Roman" w:cs="Times New Roman"/>
        </w:rPr>
        <w:t xml:space="preserve"> atât la concursul naţional de ocupare a posturilor didactice/catedrelor în învăţământul preuniversitar, sesiunea 2025, cât şi la concursul/testarea organizate de ISJ/ISMB la nivel judeţean/nivelul municipiului Bucureşti.</w:t>
      </w:r>
    </w:p>
    <w:p w14:paraId="3F2537BB" w14:textId="09550E08" w:rsidR="00E07460" w:rsidRPr="00330E95" w:rsidRDefault="001B26D3" w:rsidP="00330E95">
      <w:pPr>
        <w:pStyle w:val="Listparagraf"/>
        <w:ind w:left="630"/>
        <w:jc w:val="right"/>
        <w:rPr>
          <w:rFonts w:ascii="Times New Roman" w:hAnsi="Times New Roman" w:cs="Times New Roman"/>
        </w:rPr>
      </w:pPr>
      <w:r w:rsidRPr="00330E95">
        <w:rPr>
          <w:rFonts w:ascii="Times New Roman" w:hAnsi="Times New Roman" w:cs="Times New Roman"/>
          <w:b/>
        </w:rPr>
        <w:lastRenderedPageBreak/>
        <w:t>Începând cu ora 9:00 după următorul program</w:t>
      </w:r>
      <w:r w:rsidR="009F07E9" w:rsidRPr="00330E95">
        <w:rPr>
          <w:rFonts w:ascii="Times New Roman" w:hAnsi="Times New Roman" w:cs="Times New Roman"/>
          <w:b/>
        </w:rPr>
        <w:t xml:space="preserve"> orientativ</w:t>
      </w:r>
    </w:p>
    <w:tbl>
      <w:tblPr>
        <w:tblStyle w:val="Tabelgril4-Accentuare5"/>
        <w:tblW w:w="12330" w:type="dxa"/>
        <w:tblInd w:w="625" w:type="dxa"/>
        <w:tblLook w:val="04A0" w:firstRow="1" w:lastRow="0" w:firstColumn="1" w:lastColumn="0" w:noHBand="0" w:noVBand="1"/>
      </w:tblPr>
      <w:tblGrid>
        <w:gridCol w:w="9000"/>
        <w:gridCol w:w="3330"/>
      </w:tblGrid>
      <w:tr w:rsidR="00F23173" w:rsidRPr="00330E95" w14:paraId="7AC3E875" w14:textId="77777777" w:rsidTr="009F0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C5ECE6B" w14:textId="77777777" w:rsidR="00F23173" w:rsidRPr="00330E95" w:rsidRDefault="00F23173" w:rsidP="006F076E">
            <w:pPr>
              <w:rPr>
                <w:rFonts w:ascii="Times New Roman" w:hAnsi="Times New Roman" w:cs="Times New Roman"/>
                <w:color w:val="auto"/>
              </w:rPr>
            </w:pPr>
            <w:r w:rsidRPr="00330E95">
              <w:rPr>
                <w:rFonts w:ascii="Times New Roman" w:hAnsi="Times New Roman" w:cs="Times New Roman"/>
                <w:color w:val="auto"/>
              </w:rPr>
              <w:t>Disciplina de concurs</w:t>
            </w:r>
          </w:p>
        </w:tc>
        <w:tc>
          <w:tcPr>
            <w:tcW w:w="3330" w:type="dxa"/>
          </w:tcPr>
          <w:p w14:paraId="74DA6E3C" w14:textId="77777777" w:rsidR="00F23173" w:rsidRPr="00330E95" w:rsidRDefault="00F23173" w:rsidP="006F07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30E95">
              <w:rPr>
                <w:rFonts w:ascii="Times New Roman" w:hAnsi="Times New Roman" w:cs="Times New Roman"/>
                <w:color w:val="auto"/>
              </w:rPr>
              <w:t>Interval orar</w:t>
            </w:r>
          </w:p>
        </w:tc>
      </w:tr>
      <w:tr w:rsidR="009F07E9" w:rsidRPr="00330E95" w14:paraId="7312D448"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66436FE8" w14:textId="305FDDE4"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limba si literatura engleza</w:t>
            </w:r>
          </w:p>
        </w:tc>
        <w:tc>
          <w:tcPr>
            <w:tcW w:w="3330" w:type="dxa"/>
            <w:vMerge w:val="restart"/>
          </w:tcPr>
          <w:p w14:paraId="5BDE5813" w14:textId="77777777" w:rsidR="00ED4968" w:rsidRPr="00330E95" w:rsidRDefault="00ED4968" w:rsidP="009F07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14:paraId="4428FA30" w14:textId="57365EC4" w:rsidR="009F07E9" w:rsidRPr="00330E95" w:rsidRDefault="009F07E9" w:rsidP="009F07E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30E95">
              <w:rPr>
                <w:rFonts w:ascii="Times New Roman" w:hAnsi="Times New Roman" w:cs="Times New Roman"/>
                <w:b/>
              </w:rPr>
              <w:t>9.00-11.00</w:t>
            </w:r>
          </w:p>
        </w:tc>
      </w:tr>
      <w:tr w:rsidR="00ED4968" w:rsidRPr="00330E95" w14:paraId="4F59B7E4"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031D8BF6" w14:textId="2C45648B" w:rsidR="00ED4968" w:rsidRPr="00330E95" w:rsidRDefault="00ED4968" w:rsidP="00AB2EB2">
            <w:pPr>
              <w:pStyle w:val="Listparagraf"/>
              <w:numPr>
                <w:ilvl w:val="0"/>
                <w:numId w:val="12"/>
              </w:numPr>
              <w:rPr>
                <w:rFonts w:ascii="Times New Roman" w:hAnsi="Times New Roman" w:cs="Times New Roman"/>
                <w:bCs w:val="0"/>
              </w:rPr>
            </w:pPr>
            <w:r w:rsidRPr="00330E95">
              <w:rPr>
                <w:rFonts w:ascii="Times New Roman" w:hAnsi="Times New Roman" w:cs="Times New Roman"/>
                <w:bCs w:val="0"/>
              </w:rPr>
              <w:t>limba germană modernă</w:t>
            </w:r>
          </w:p>
        </w:tc>
        <w:tc>
          <w:tcPr>
            <w:tcW w:w="3330" w:type="dxa"/>
            <w:vMerge/>
          </w:tcPr>
          <w:p w14:paraId="1F8F165D" w14:textId="77777777" w:rsidR="00ED4968" w:rsidRPr="00330E95" w:rsidRDefault="00ED4968" w:rsidP="009F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9F07E9" w:rsidRPr="00330E95" w14:paraId="33A68777"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4C34EED9" w14:textId="68D04439"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limba si literatura franceza</w:t>
            </w:r>
          </w:p>
        </w:tc>
        <w:tc>
          <w:tcPr>
            <w:tcW w:w="3330" w:type="dxa"/>
            <w:vMerge/>
          </w:tcPr>
          <w:p w14:paraId="25BBE0A9" w14:textId="0144137F" w:rsidR="009F07E9" w:rsidRPr="00330E95" w:rsidRDefault="009F07E9" w:rsidP="00AB2E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F07E9" w:rsidRPr="00330E95" w14:paraId="443E3771"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7C302D65" w14:textId="18D63B17"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limba si literatura romana</w:t>
            </w:r>
          </w:p>
        </w:tc>
        <w:tc>
          <w:tcPr>
            <w:tcW w:w="3330" w:type="dxa"/>
            <w:vMerge/>
          </w:tcPr>
          <w:p w14:paraId="5F4A662A" w14:textId="4FF8A6B0" w:rsidR="009F07E9" w:rsidRPr="00330E95" w:rsidRDefault="009F07E9" w:rsidP="00AB2E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F07E9" w:rsidRPr="00330E95" w14:paraId="3299587D"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20565A5D" w14:textId="0C6F14FA"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limba si literatura rusa materna</w:t>
            </w:r>
          </w:p>
        </w:tc>
        <w:tc>
          <w:tcPr>
            <w:tcW w:w="3330" w:type="dxa"/>
            <w:vMerge/>
          </w:tcPr>
          <w:p w14:paraId="2BD557E3" w14:textId="40A642BC" w:rsidR="009F07E9" w:rsidRPr="00330E95" w:rsidRDefault="009F07E9" w:rsidP="00AB2E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F07E9" w:rsidRPr="00330E95" w14:paraId="7E6A3B53"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232F25E4" w14:textId="2117B94F"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limba si literatura ucraineana materna</w:t>
            </w:r>
          </w:p>
        </w:tc>
        <w:tc>
          <w:tcPr>
            <w:tcW w:w="3330" w:type="dxa"/>
            <w:vMerge/>
          </w:tcPr>
          <w:p w14:paraId="62CD70B8" w14:textId="703AFB58" w:rsidR="009F07E9" w:rsidRPr="00330E95" w:rsidRDefault="009F07E9" w:rsidP="00AB2E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F07E9" w:rsidRPr="00330E95" w14:paraId="6B6968A2"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405DC0FC" w14:textId="1824355D"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matematică</w:t>
            </w:r>
          </w:p>
        </w:tc>
        <w:tc>
          <w:tcPr>
            <w:tcW w:w="3330" w:type="dxa"/>
            <w:vMerge/>
          </w:tcPr>
          <w:p w14:paraId="005C2E50" w14:textId="39A8FC2F"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9F07E9" w:rsidRPr="00330E95" w14:paraId="2E4984B4"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45E00A2F" w14:textId="225991F4"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mecanica</w:t>
            </w:r>
          </w:p>
        </w:tc>
        <w:tc>
          <w:tcPr>
            <w:tcW w:w="3330" w:type="dxa"/>
            <w:vMerge w:val="restart"/>
          </w:tcPr>
          <w:p w14:paraId="2196B925" w14:textId="1E88EA44" w:rsidR="009F07E9" w:rsidRPr="00330E95" w:rsidRDefault="009F07E9"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30E95">
              <w:rPr>
                <w:rFonts w:ascii="Times New Roman" w:hAnsi="Times New Roman" w:cs="Times New Roman"/>
                <w:b/>
              </w:rPr>
              <w:t>11.00-13.00</w:t>
            </w:r>
          </w:p>
        </w:tc>
      </w:tr>
      <w:tr w:rsidR="009F07E9" w:rsidRPr="00330E95" w14:paraId="3F8BF135"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574B313" w14:textId="16E155DF"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mecanica (</w:t>
            </w:r>
            <w:proofErr w:type="spellStart"/>
            <w:r w:rsidRPr="00330E95">
              <w:rPr>
                <w:rFonts w:ascii="Times New Roman" w:hAnsi="Times New Roman" w:cs="Times New Roman"/>
              </w:rPr>
              <w:t>maistri</w:t>
            </w:r>
            <w:proofErr w:type="spellEnd"/>
            <w:r w:rsidRPr="00330E95">
              <w:rPr>
                <w:rFonts w:ascii="Times New Roman" w:hAnsi="Times New Roman" w:cs="Times New Roman"/>
              </w:rPr>
              <w:t xml:space="preserve"> instructori)</w:t>
            </w:r>
          </w:p>
        </w:tc>
        <w:tc>
          <w:tcPr>
            <w:tcW w:w="3330" w:type="dxa"/>
            <w:vMerge/>
          </w:tcPr>
          <w:p w14:paraId="11A3449D" w14:textId="507B2009"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9F07E9" w:rsidRPr="00330E95" w14:paraId="1709E5CE"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76B1649A" w14:textId="110F8F70"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prelucrarea lemnului</w:t>
            </w:r>
          </w:p>
        </w:tc>
        <w:tc>
          <w:tcPr>
            <w:tcW w:w="3330" w:type="dxa"/>
            <w:vMerge/>
            <w:shd w:val="clear" w:color="auto" w:fill="D9E2F3" w:themeFill="accent5" w:themeFillTint="33"/>
          </w:tcPr>
          <w:p w14:paraId="16F38389" w14:textId="2BB859EA" w:rsidR="009F07E9" w:rsidRPr="00330E95" w:rsidRDefault="009F07E9"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9F07E9" w:rsidRPr="00330E95" w14:paraId="7451A02E"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71C1CACD" w14:textId="6A93720E"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prelucrarea lemnului (</w:t>
            </w:r>
            <w:proofErr w:type="spellStart"/>
            <w:r w:rsidRPr="00330E95">
              <w:rPr>
                <w:rFonts w:ascii="Times New Roman" w:hAnsi="Times New Roman" w:cs="Times New Roman"/>
              </w:rPr>
              <w:t>maistri</w:t>
            </w:r>
            <w:proofErr w:type="spellEnd"/>
            <w:r w:rsidRPr="00330E95">
              <w:rPr>
                <w:rFonts w:ascii="Times New Roman" w:hAnsi="Times New Roman" w:cs="Times New Roman"/>
              </w:rPr>
              <w:t xml:space="preserve"> instructori)</w:t>
            </w:r>
          </w:p>
        </w:tc>
        <w:tc>
          <w:tcPr>
            <w:tcW w:w="3330" w:type="dxa"/>
            <w:vMerge/>
          </w:tcPr>
          <w:p w14:paraId="105A53E8" w14:textId="77777777"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4F799E" w:rsidRPr="00330E95" w14:paraId="452CE5AC"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63559AED" w14:textId="16D81F9D" w:rsidR="004F799E" w:rsidRPr="00330E95" w:rsidRDefault="004F799E" w:rsidP="00AB2EB2">
            <w:pPr>
              <w:pStyle w:val="Listparagraf"/>
              <w:numPr>
                <w:ilvl w:val="0"/>
                <w:numId w:val="12"/>
              </w:numPr>
              <w:rPr>
                <w:rFonts w:ascii="Times New Roman" w:hAnsi="Times New Roman" w:cs="Times New Roman"/>
              </w:rPr>
            </w:pPr>
            <w:r w:rsidRPr="00330E95">
              <w:rPr>
                <w:rFonts w:ascii="Times New Roman" w:hAnsi="Times New Roman" w:cs="Times New Roman"/>
              </w:rPr>
              <w:t>protecția mediului</w:t>
            </w:r>
          </w:p>
        </w:tc>
        <w:tc>
          <w:tcPr>
            <w:tcW w:w="3330" w:type="dxa"/>
            <w:vMerge/>
            <w:shd w:val="clear" w:color="auto" w:fill="D9E2F3" w:themeFill="accent5" w:themeFillTint="33"/>
          </w:tcPr>
          <w:p w14:paraId="66256F54" w14:textId="77777777" w:rsidR="004F799E" w:rsidRPr="00330E95" w:rsidRDefault="004F799E"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9F07E9" w:rsidRPr="00330E95" w14:paraId="43503EDA"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7A7AE7B0" w14:textId="3F789643"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psihopedagogie speciala</w:t>
            </w:r>
          </w:p>
        </w:tc>
        <w:tc>
          <w:tcPr>
            <w:tcW w:w="3330" w:type="dxa"/>
            <w:vMerge/>
          </w:tcPr>
          <w:p w14:paraId="105FB931" w14:textId="77777777"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9F07E9" w:rsidRPr="00330E95" w14:paraId="352B1D65"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788817EB" w14:textId="1B5E1647"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religie ortodoxa</w:t>
            </w:r>
          </w:p>
        </w:tc>
        <w:tc>
          <w:tcPr>
            <w:tcW w:w="3330" w:type="dxa"/>
            <w:vMerge/>
            <w:shd w:val="clear" w:color="auto" w:fill="D9E2F3" w:themeFill="accent5" w:themeFillTint="33"/>
          </w:tcPr>
          <w:p w14:paraId="68D10148" w14:textId="77777777" w:rsidR="009F07E9" w:rsidRPr="00330E95" w:rsidRDefault="009F07E9"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9F07E9" w:rsidRPr="00330E95" w14:paraId="2D5590BB"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213774B" w14:textId="49424B16" w:rsidR="009F07E9" w:rsidRPr="00330E95" w:rsidRDefault="009F07E9" w:rsidP="00AB2EB2">
            <w:pPr>
              <w:pStyle w:val="Listparagraf"/>
              <w:numPr>
                <w:ilvl w:val="0"/>
                <w:numId w:val="12"/>
              </w:numPr>
              <w:rPr>
                <w:rFonts w:ascii="Times New Roman" w:hAnsi="Times New Roman" w:cs="Times New Roman"/>
              </w:rPr>
            </w:pPr>
            <w:r w:rsidRPr="00330E95">
              <w:rPr>
                <w:rFonts w:ascii="Times New Roman" w:hAnsi="Times New Roman" w:cs="Times New Roman"/>
              </w:rPr>
              <w:t>religie penticostala</w:t>
            </w:r>
          </w:p>
        </w:tc>
        <w:tc>
          <w:tcPr>
            <w:tcW w:w="3330" w:type="dxa"/>
            <w:vMerge/>
          </w:tcPr>
          <w:p w14:paraId="20F3356E" w14:textId="77777777"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524F70" w:rsidRPr="00330E95" w14:paraId="721CC22B"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469E329F" w14:textId="43FF0E01" w:rsidR="00524F70" w:rsidRPr="00330E95" w:rsidRDefault="00524F70" w:rsidP="00AB2EB2">
            <w:pPr>
              <w:pStyle w:val="Listparagraf"/>
              <w:numPr>
                <w:ilvl w:val="0"/>
                <w:numId w:val="12"/>
              </w:numPr>
              <w:rPr>
                <w:rFonts w:ascii="Times New Roman" w:hAnsi="Times New Roman" w:cs="Times New Roman"/>
              </w:rPr>
            </w:pPr>
            <w:bookmarkStart w:id="0" w:name="_GoBack" w:colFirst="1" w:colLast="1"/>
            <w:r w:rsidRPr="00330E95">
              <w:rPr>
                <w:rFonts w:ascii="Times New Roman" w:hAnsi="Times New Roman" w:cs="Times New Roman"/>
              </w:rPr>
              <w:t>silvicultura</w:t>
            </w:r>
          </w:p>
        </w:tc>
        <w:tc>
          <w:tcPr>
            <w:tcW w:w="3330" w:type="dxa"/>
            <w:vMerge w:val="restart"/>
            <w:shd w:val="clear" w:color="auto" w:fill="D9E2F3" w:themeFill="accent5" w:themeFillTint="33"/>
          </w:tcPr>
          <w:p w14:paraId="727AF52D" w14:textId="7F3D8DFC" w:rsidR="00524F70" w:rsidRPr="00330E95" w:rsidRDefault="00524F70"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30E95">
              <w:rPr>
                <w:rFonts w:ascii="Times New Roman" w:hAnsi="Times New Roman" w:cs="Times New Roman"/>
                <w:b/>
              </w:rPr>
              <w:t>13.00-15.00</w:t>
            </w:r>
          </w:p>
        </w:tc>
      </w:tr>
      <w:bookmarkEnd w:id="0"/>
      <w:tr w:rsidR="00524F70" w:rsidRPr="00330E95" w14:paraId="27DAE806"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451F184" w14:textId="7EB082B5" w:rsidR="00524F70" w:rsidRPr="00330E95" w:rsidRDefault="00524F70" w:rsidP="00791A03">
            <w:pPr>
              <w:pStyle w:val="Listparagraf"/>
              <w:numPr>
                <w:ilvl w:val="0"/>
                <w:numId w:val="12"/>
              </w:numPr>
              <w:jc w:val="both"/>
              <w:rPr>
                <w:rFonts w:ascii="Times New Roman" w:hAnsi="Times New Roman" w:cs="Times New Roman"/>
              </w:rPr>
            </w:pPr>
            <w:r w:rsidRPr="00330E95">
              <w:rPr>
                <w:rFonts w:ascii="Times New Roman" w:hAnsi="Times New Roman" w:cs="Times New Roman"/>
              </w:rPr>
              <w:t xml:space="preserve">terapia </w:t>
            </w:r>
            <w:proofErr w:type="spellStart"/>
            <w:r w:rsidRPr="00330E95">
              <w:rPr>
                <w:rFonts w:ascii="Times New Roman" w:hAnsi="Times New Roman" w:cs="Times New Roman"/>
              </w:rPr>
              <w:t>educationala</w:t>
            </w:r>
            <w:proofErr w:type="spellEnd"/>
            <w:r w:rsidRPr="00330E95">
              <w:rPr>
                <w:rFonts w:ascii="Times New Roman" w:hAnsi="Times New Roman" w:cs="Times New Roman"/>
              </w:rPr>
              <w:t xml:space="preserve"> complexa si integrata (educatoare, </w:t>
            </w:r>
            <w:proofErr w:type="spellStart"/>
            <w:r w:rsidRPr="00330E95">
              <w:rPr>
                <w:rFonts w:ascii="Times New Roman" w:hAnsi="Times New Roman" w:cs="Times New Roman"/>
              </w:rPr>
              <w:t>invatatori</w:t>
            </w:r>
            <w:proofErr w:type="spellEnd"/>
            <w:r w:rsidRPr="00330E95">
              <w:rPr>
                <w:rFonts w:ascii="Times New Roman" w:hAnsi="Times New Roman" w:cs="Times New Roman"/>
              </w:rPr>
              <w:t xml:space="preserve">, </w:t>
            </w:r>
            <w:proofErr w:type="spellStart"/>
            <w:r w:rsidRPr="00330E95">
              <w:rPr>
                <w:rFonts w:ascii="Times New Roman" w:hAnsi="Times New Roman" w:cs="Times New Roman"/>
              </w:rPr>
              <w:t>invatatori</w:t>
            </w:r>
            <w:proofErr w:type="spellEnd"/>
            <w:r w:rsidRPr="00330E95">
              <w:rPr>
                <w:rFonts w:ascii="Times New Roman" w:hAnsi="Times New Roman" w:cs="Times New Roman"/>
              </w:rPr>
              <w:t xml:space="preserve"> - educatori)</w:t>
            </w:r>
          </w:p>
        </w:tc>
        <w:tc>
          <w:tcPr>
            <w:tcW w:w="3330" w:type="dxa"/>
            <w:vMerge/>
            <w:shd w:val="clear" w:color="auto" w:fill="auto"/>
          </w:tcPr>
          <w:p w14:paraId="5398CC1A" w14:textId="57B2BE5B" w:rsidR="00524F70" w:rsidRPr="00330E95" w:rsidRDefault="00524F70"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524F70" w:rsidRPr="00330E95" w14:paraId="04AAB92E"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1403FB35" w14:textId="32878DFE" w:rsidR="00524F70" w:rsidRPr="00330E95" w:rsidRDefault="00524F70" w:rsidP="00AB2EB2">
            <w:pPr>
              <w:pStyle w:val="Listparagraf"/>
              <w:numPr>
                <w:ilvl w:val="0"/>
                <w:numId w:val="12"/>
              </w:numPr>
              <w:rPr>
                <w:rFonts w:ascii="Times New Roman" w:hAnsi="Times New Roman" w:cs="Times New Roman"/>
              </w:rPr>
            </w:pPr>
            <w:r w:rsidRPr="00330E95">
              <w:rPr>
                <w:rFonts w:ascii="Times New Roman" w:hAnsi="Times New Roman" w:cs="Times New Roman"/>
              </w:rPr>
              <w:t>transporturi (</w:t>
            </w:r>
            <w:proofErr w:type="spellStart"/>
            <w:r w:rsidRPr="00330E95">
              <w:rPr>
                <w:rFonts w:ascii="Times New Roman" w:hAnsi="Times New Roman" w:cs="Times New Roman"/>
              </w:rPr>
              <w:t>maistri</w:t>
            </w:r>
            <w:proofErr w:type="spellEnd"/>
            <w:r w:rsidRPr="00330E95">
              <w:rPr>
                <w:rFonts w:ascii="Times New Roman" w:hAnsi="Times New Roman" w:cs="Times New Roman"/>
              </w:rPr>
              <w:t xml:space="preserve"> instructori)</w:t>
            </w:r>
          </w:p>
        </w:tc>
        <w:tc>
          <w:tcPr>
            <w:tcW w:w="3330" w:type="dxa"/>
            <w:vMerge/>
            <w:shd w:val="clear" w:color="auto" w:fill="D9E2F3" w:themeFill="accent5" w:themeFillTint="33"/>
          </w:tcPr>
          <w:p w14:paraId="729CCE7E" w14:textId="0D8209B2" w:rsidR="00524F70" w:rsidRPr="00330E95" w:rsidRDefault="00524F70"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524F70" w:rsidRPr="00330E95" w14:paraId="4BD7B908"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77D3A40B" w14:textId="650E8657" w:rsidR="00524F70" w:rsidRPr="00330E95" w:rsidRDefault="00524F70" w:rsidP="00AB2EB2">
            <w:pPr>
              <w:pStyle w:val="Listparagraf"/>
              <w:numPr>
                <w:ilvl w:val="0"/>
                <w:numId w:val="12"/>
              </w:numPr>
              <w:rPr>
                <w:rFonts w:ascii="Times New Roman" w:hAnsi="Times New Roman" w:cs="Times New Roman"/>
              </w:rPr>
            </w:pPr>
            <w:r w:rsidRPr="00330E95">
              <w:rPr>
                <w:rFonts w:ascii="Times New Roman" w:hAnsi="Times New Roman" w:cs="Times New Roman"/>
              </w:rPr>
              <w:t>turism și servicii(maiștri instructori)</w:t>
            </w:r>
          </w:p>
        </w:tc>
        <w:tc>
          <w:tcPr>
            <w:tcW w:w="3330" w:type="dxa"/>
            <w:vMerge/>
          </w:tcPr>
          <w:p w14:paraId="0D493089" w14:textId="77777777" w:rsidR="00524F70" w:rsidRPr="00330E95" w:rsidRDefault="00524F70"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524F70" w:rsidRPr="00330E95" w14:paraId="7953DDE7"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248EC180" w14:textId="7C8E0FD1" w:rsidR="00524F70" w:rsidRPr="00330E95" w:rsidRDefault="00524F70" w:rsidP="00AB2EB2">
            <w:pPr>
              <w:pStyle w:val="Listparagraf"/>
              <w:numPr>
                <w:ilvl w:val="0"/>
                <w:numId w:val="12"/>
              </w:numPr>
              <w:rPr>
                <w:rFonts w:ascii="Times New Roman" w:hAnsi="Times New Roman" w:cs="Times New Roman"/>
              </w:rPr>
            </w:pPr>
            <w:r w:rsidRPr="00330E95">
              <w:rPr>
                <w:rFonts w:ascii="Times New Roman" w:hAnsi="Times New Roman" w:cs="Times New Roman"/>
              </w:rPr>
              <w:t>turism si servicii</w:t>
            </w:r>
          </w:p>
        </w:tc>
        <w:tc>
          <w:tcPr>
            <w:tcW w:w="3330" w:type="dxa"/>
            <w:vMerge/>
          </w:tcPr>
          <w:p w14:paraId="4B57909E" w14:textId="77777777" w:rsidR="00524F70" w:rsidRPr="00330E95" w:rsidRDefault="00524F70"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524F70" w:rsidRPr="00330E95" w14:paraId="5B0C2DF5"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00EC9A4D" w14:textId="1190C8DD" w:rsidR="00524F70" w:rsidRPr="00330E95" w:rsidRDefault="00524F70" w:rsidP="00AB2EB2">
            <w:pPr>
              <w:pStyle w:val="Listparagraf"/>
              <w:numPr>
                <w:ilvl w:val="0"/>
                <w:numId w:val="12"/>
              </w:numPr>
              <w:rPr>
                <w:rFonts w:ascii="Times New Roman" w:hAnsi="Times New Roman" w:cs="Times New Roman"/>
              </w:rPr>
            </w:pPr>
            <w:r w:rsidRPr="00330E95">
              <w:rPr>
                <w:rFonts w:ascii="Times New Roman" w:hAnsi="Times New Roman" w:cs="Times New Roman"/>
              </w:rPr>
              <w:t>veterinar</w:t>
            </w:r>
          </w:p>
        </w:tc>
        <w:tc>
          <w:tcPr>
            <w:tcW w:w="3330" w:type="dxa"/>
            <w:vMerge/>
          </w:tcPr>
          <w:p w14:paraId="0FE83A2B" w14:textId="77777777" w:rsidR="00524F70" w:rsidRPr="00330E95" w:rsidRDefault="00524F70"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9F07E9" w:rsidRPr="00330E95" w14:paraId="3D82E68A"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3F474A27" w14:textId="7C7B4A43" w:rsidR="009F07E9" w:rsidRPr="00330E95" w:rsidRDefault="009F07E9" w:rsidP="00791A03">
            <w:pPr>
              <w:pStyle w:val="Listparagraf"/>
              <w:numPr>
                <w:ilvl w:val="0"/>
                <w:numId w:val="12"/>
              </w:numPr>
              <w:jc w:val="both"/>
              <w:rPr>
                <w:rFonts w:ascii="Times New Roman" w:hAnsi="Times New Roman" w:cs="Times New Roman"/>
                <w:b w:val="0"/>
                <w:bCs w:val="0"/>
              </w:rPr>
            </w:pPr>
            <w:r w:rsidRPr="00330E95">
              <w:rPr>
                <w:rFonts w:ascii="Times New Roman" w:hAnsi="Times New Roman" w:cs="Times New Roman"/>
              </w:rPr>
              <w:t xml:space="preserve">limba si literatura romana si matematica, elemente de pedagogie </w:t>
            </w:r>
            <w:proofErr w:type="spellStart"/>
            <w:r w:rsidRPr="00330E95">
              <w:rPr>
                <w:rFonts w:ascii="Times New Roman" w:hAnsi="Times New Roman" w:cs="Times New Roman"/>
              </w:rPr>
              <w:t>scolara</w:t>
            </w:r>
            <w:proofErr w:type="spellEnd"/>
            <w:r w:rsidRPr="00330E95">
              <w:rPr>
                <w:rFonts w:ascii="Times New Roman" w:hAnsi="Times New Roman" w:cs="Times New Roman"/>
              </w:rPr>
              <w:t xml:space="preserve">, metodica </w:t>
            </w:r>
            <w:proofErr w:type="spellStart"/>
            <w:r w:rsidRPr="00330E95">
              <w:rPr>
                <w:rFonts w:ascii="Times New Roman" w:hAnsi="Times New Roman" w:cs="Times New Roman"/>
              </w:rPr>
              <w:t>predarii</w:t>
            </w:r>
            <w:proofErr w:type="spellEnd"/>
            <w:r w:rsidRPr="00330E95">
              <w:rPr>
                <w:rFonts w:ascii="Times New Roman" w:hAnsi="Times New Roman" w:cs="Times New Roman"/>
              </w:rPr>
              <w:t xml:space="preserve"> limbii si literaturii romane / </w:t>
            </w:r>
            <w:proofErr w:type="spellStart"/>
            <w:r w:rsidRPr="00330E95">
              <w:rPr>
                <w:rFonts w:ascii="Times New Roman" w:hAnsi="Times New Roman" w:cs="Times New Roman"/>
              </w:rPr>
              <w:t>comunicarii</w:t>
            </w:r>
            <w:proofErr w:type="spellEnd"/>
            <w:r w:rsidRPr="00330E95">
              <w:rPr>
                <w:rFonts w:ascii="Times New Roman" w:hAnsi="Times New Roman" w:cs="Times New Roman"/>
              </w:rPr>
              <w:t xml:space="preserve"> in limba romana si metodica </w:t>
            </w:r>
            <w:proofErr w:type="spellStart"/>
            <w:r w:rsidRPr="00330E95">
              <w:rPr>
                <w:rFonts w:ascii="Times New Roman" w:hAnsi="Times New Roman" w:cs="Times New Roman"/>
              </w:rPr>
              <w:t>predarii</w:t>
            </w:r>
            <w:proofErr w:type="spellEnd"/>
            <w:r w:rsidRPr="00330E95">
              <w:rPr>
                <w:rFonts w:ascii="Times New Roman" w:hAnsi="Times New Roman" w:cs="Times New Roman"/>
              </w:rPr>
              <w:t xml:space="preserve"> matematicii / matematicii si </w:t>
            </w:r>
            <w:proofErr w:type="spellStart"/>
            <w:r w:rsidRPr="00330E95">
              <w:rPr>
                <w:rFonts w:ascii="Times New Roman" w:hAnsi="Times New Roman" w:cs="Times New Roman"/>
              </w:rPr>
              <w:t>explorarii</w:t>
            </w:r>
            <w:proofErr w:type="spellEnd"/>
            <w:r w:rsidRPr="00330E95">
              <w:rPr>
                <w:rFonts w:ascii="Times New Roman" w:hAnsi="Times New Roman" w:cs="Times New Roman"/>
              </w:rPr>
              <w:t xml:space="preserve"> mediului in </w:t>
            </w:r>
            <w:proofErr w:type="spellStart"/>
            <w:r w:rsidRPr="00330E95">
              <w:rPr>
                <w:rFonts w:ascii="Times New Roman" w:hAnsi="Times New Roman" w:cs="Times New Roman"/>
              </w:rPr>
              <w:t>invațamantul</w:t>
            </w:r>
            <w:proofErr w:type="spellEnd"/>
            <w:r w:rsidRPr="00330E95">
              <w:rPr>
                <w:rFonts w:ascii="Times New Roman" w:hAnsi="Times New Roman" w:cs="Times New Roman"/>
              </w:rPr>
              <w:t xml:space="preserve"> primar - </w:t>
            </w:r>
            <w:proofErr w:type="spellStart"/>
            <w:r w:rsidRPr="00330E95">
              <w:rPr>
                <w:rFonts w:ascii="Times New Roman" w:hAnsi="Times New Roman" w:cs="Times New Roman"/>
              </w:rPr>
              <w:t>invațamant</w:t>
            </w:r>
            <w:proofErr w:type="spellEnd"/>
          </w:p>
        </w:tc>
        <w:tc>
          <w:tcPr>
            <w:tcW w:w="3330" w:type="dxa"/>
            <w:vMerge w:val="restart"/>
            <w:shd w:val="clear" w:color="auto" w:fill="D9E2F3" w:themeFill="accent5" w:themeFillTint="33"/>
          </w:tcPr>
          <w:p w14:paraId="2CF4919C" w14:textId="74C88F88" w:rsidR="009F07E9" w:rsidRPr="00330E95" w:rsidRDefault="009F07E9"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30E95">
              <w:rPr>
                <w:rFonts w:ascii="Times New Roman" w:hAnsi="Times New Roman" w:cs="Times New Roman"/>
                <w:b/>
              </w:rPr>
              <w:t>15.00- 20.00</w:t>
            </w:r>
          </w:p>
        </w:tc>
      </w:tr>
      <w:tr w:rsidR="009F07E9" w:rsidRPr="00330E95" w14:paraId="445B8199"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2B8EC7C2" w14:textId="565A2305" w:rsidR="009F07E9" w:rsidRPr="00330E95" w:rsidRDefault="009F07E9" w:rsidP="00AB2EB2">
            <w:pPr>
              <w:pStyle w:val="Listparagraf"/>
              <w:numPr>
                <w:ilvl w:val="0"/>
                <w:numId w:val="12"/>
              </w:numPr>
              <w:jc w:val="both"/>
              <w:rPr>
                <w:rFonts w:ascii="Times New Roman" w:hAnsi="Times New Roman" w:cs="Times New Roman"/>
              </w:rPr>
            </w:pPr>
            <w:r w:rsidRPr="00330E95">
              <w:rPr>
                <w:rFonts w:ascii="Times New Roman" w:hAnsi="Times New Roman" w:cs="Times New Roman"/>
              </w:rPr>
              <w:t xml:space="preserve">limba si literatura romana, introducere in pedagogie - </w:t>
            </w:r>
            <w:proofErr w:type="spellStart"/>
            <w:r w:rsidRPr="00330E95">
              <w:rPr>
                <w:rFonts w:ascii="Times New Roman" w:hAnsi="Times New Roman" w:cs="Times New Roman"/>
              </w:rPr>
              <w:t>educatie</w:t>
            </w:r>
            <w:proofErr w:type="spellEnd"/>
            <w:r w:rsidRPr="00330E95">
              <w:rPr>
                <w:rFonts w:ascii="Times New Roman" w:hAnsi="Times New Roman" w:cs="Times New Roman"/>
              </w:rPr>
              <w:t xml:space="preserve"> timpurie si curriculumul pentru </w:t>
            </w:r>
            <w:proofErr w:type="spellStart"/>
            <w:r w:rsidRPr="00330E95">
              <w:rPr>
                <w:rFonts w:ascii="Times New Roman" w:hAnsi="Times New Roman" w:cs="Times New Roman"/>
              </w:rPr>
              <w:t>educatia</w:t>
            </w:r>
            <w:proofErr w:type="spellEnd"/>
            <w:r w:rsidRPr="00330E95">
              <w:rPr>
                <w:rFonts w:ascii="Times New Roman" w:hAnsi="Times New Roman" w:cs="Times New Roman"/>
              </w:rPr>
              <w:t xml:space="preserve"> timpurie a copiilor sub 3 ani, metodica </w:t>
            </w:r>
            <w:proofErr w:type="spellStart"/>
            <w:r w:rsidRPr="00330E95">
              <w:rPr>
                <w:rFonts w:ascii="Times New Roman" w:hAnsi="Times New Roman" w:cs="Times New Roman"/>
              </w:rPr>
              <w:t>desfasurarii</w:t>
            </w:r>
            <w:proofErr w:type="spellEnd"/>
            <w:r w:rsidRPr="00330E95">
              <w:rPr>
                <w:rFonts w:ascii="Times New Roman" w:hAnsi="Times New Roman" w:cs="Times New Roman"/>
              </w:rPr>
              <w:t xml:space="preserve"> </w:t>
            </w:r>
            <w:proofErr w:type="spellStart"/>
            <w:r w:rsidRPr="00330E95">
              <w:rPr>
                <w:rFonts w:ascii="Times New Roman" w:hAnsi="Times New Roman" w:cs="Times New Roman"/>
              </w:rPr>
              <w:t>activitatilor</w:t>
            </w:r>
            <w:proofErr w:type="spellEnd"/>
            <w:r w:rsidRPr="00330E95">
              <w:rPr>
                <w:rFonts w:ascii="Times New Roman" w:hAnsi="Times New Roman" w:cs="Times New Roman"/>
              </w:rPr>
              <w:t xml:space="preserve"> instructiv - educative in </w:t>
            </w:r>
            <w:proofErr w:type="spellStart"/>
            <w:r w:rsidRPr="00330E95">
              <w:rPr>
                <w:rFonts w:ascii="Times New Roman" w:hAnsi="Times New Roman" w:cs="Times New Roman"/>
              </w:rPr>
              <w:t>cresa</w:t>
            </w:r>
            <w:proofErr w:type="spellEnd"/>
            <w:r w:rsidRPr="00330E95">
              <w:rPr>
                <w:rFonts w:ascii="Times New Roman" w:hAnsi="Times New Roman" w:cs="Times New Roman"/>
              </w:rPr>
              <w:t xml:space="preserve"> </w:t>
            </w:r>
          </w:p>
        </w:tc>
        <w:tc>
          <w:tcPr>
            <w:tcW w:w="3330" w:type="dxa"/>
            <w:vMerge/>
          </w:tcPr>
          <w:p w14:paraId="428A07D6" w14:textId="1EA8D1F8" w:rsidR="009F07E9" w:rsidRPr="00330E95" w:rsidRDefault="009F07E9"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r w:rsidR="009F07E9" w:rsidRPr="00330E95" w14:paraId="1F31BC96" w14:textId="77777777" w:rsidTr="009F07E9">
        <w:tc>
          <w:tcPr>
            <w:cnfStyle w:val="001000000000" w:firstRow="0" w:lastRow="0" w:firstColumn="1" w:lastColumn="0" w:oddVBand="0" w:evenVBand="0" w:oddHBand="0" w:evenHBand="0" w:firstRowFirstColumn="0" w:firstRowLastColumn="0" w:lastRowFirstColumn="0" w:lastRowLastColumn="0"/>
            <w:tcW w:w="9000" w:type="dxa"/>
          </w:tcPr>
          <w:p w14:paraId="058790CB" w14:textId="6857FAFD" w:rsidR="009F07E9" w:rsidRPr="00330E95" w:rsidRDefault="009F07E9" w:rsidP="00791A03">
            <w:pPr>
              <w:pStyle w:val="Listparagraf"/>
              <w:numPr>
                <w:ilvl w:val="0"/>
                <w:numId w:val="12"/>
              </w:numPr>
              <w:jc w:val="both"/>
              <w:rPr>
                <w:rFonts w:ascii="Times New Roman" w:hAnsi="Times New Roman" w:cs="Times New Roman"/>
              </w:rPr>
            </w:pPr>
            <w:r w:rsidRPr="00330E95">
              <w:rPr>
                <w:rFonts w:ascii="Times New Roman" w:hAnsi="Times New Roman" w:cs="Times New Roman"/>
              </w:rPr>
              <w:t xml:space="preserve">limba si literatura romana, pedagogia </w:t>
            </w:r>
            <w:proofErr w:type="spellStart"/>
            <w:r w:rsidRPr="00330E95">
              <w:rPr>
                <w:rFonts w:ascii="Times New Roman" w:hAnsi="Times New Roman" w:cs="Times New Roman"/>
              </w:rPr>
              <w:t>prescolara</w:t>
            </w:r>
            <w:proofErr w:type="spellEnd"/>
            <w:r w:rsidRPr="00330E95">
              <w:rPr>
                <w:rFonts w:ascii="Times New Roman" w:hAnsi="Times New Roman" w:cs="Times New Roman"/>
              </w:rPr>
              <w:t xml:space="preserve"> si metodica </w:t>
            </w:r>
            <w:proofErr w:type="spellStart"/>
            <w:r w:rsidRPr="00330E95">
              <w:rPr>
                <w:rFonts w:ascii="Times New Roman" w:hAnsi="Times New Roman" w:cs="Times New Roman"/>
              </w:rPr>
              <w:t>desfasurarii</w:t>
            </w:r>
            <w:proofErr w:type="spellEnd"/>
            <w:r w:rsidRPr="00330E95">
              <w:rPr>
                <w:rFonts w:ascii="Times New Roman" w:hAnsi="Times New Roman" w:cs="Times New Roman"/>
              </w:rPr>
              <w:t xml:space="preserve"> </w:t>
            </w:r>
            <w:proofErr w:type="spellStart"/>
            <w:r w:rsidRPr="00330E95">
              <w:rPr>
                <w:rFonts w:ascii="Times New Roman" w:hAnsi="Times New Roman" w:cs="Times New Roman"/>
              </w:rPr>
              <w:t>activitaților</w:t>
            </w:r>
            <w:proofErr w:type="spellEnd"/>
            <w:r w:rsidRPr="00330E95">
              <w:rPr>
                <w:rFonts w:ascii="Times New Roman" w:hAnsi="Times New Roman" w:cs="Times New Roman"/>
              </w:rPr>
              <w:t xml:space="preserve"> instructiv educative in </w:t>
            </w:r>
            <w:proofErr w:type="spellStart"/>
            <w:r w:rsidRPr="00330E95">
              <w:rPr>
                <w:rFonts w:ascii="Times New Roman" w:hAnsi="Times New Roman" w:cs="Times New Roman"/>
              </w:rPr>
              <w:t>gradinița</w:t>
            </w:r>
            <w:proofErr w:type="spellEnd"/>
            <w:r w:rsidRPr="00330E95">
              <w:rPr>
                <w:rFonts w:ascii="Times New Roman" w:hAnsi="Times New Roman" w:cs="Times New Roman"/>
              </w:rPr>
              <w:t xml:space="preserve"> de copii</w:t>
            </w:r>
          </w:p>
        </w:tc>
        <w:tc>
          <w:tcPr>
            <w:tcW w:w="3330" w:type="dxa"/>
            <w:vMerge/>
          </w:tcPr>
          <w:p w14:paraId="3E3C0251" w14:textId="77777777" w:rsidR="009F07E9" w:rsidRPr="00330E95" w:rsidRDefault="009F07E9" w:rsidP="00AB2E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E954DF" w:rsidRPr="00330E95" w14:paraId="3A251098" w14:textId="77777777" w:rsidTr="009F0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600F526" w14:textId="29998C26" w:rsidR="00E954DF" w:rsidRPr="00330E95" w:rsidRDefault="00E954DF" w:rsidP="00791A03">
            <w:pPr>
              <w:pStyle w:val="Listparagraf"/>
              <w:numPr>
                <w:ilvl w:val="0"/>
                <w:numId w:val="12"/>
              </w:numPr>
              <w:jc w:val="both"/>
              <w:rPr>
                <w:rFonts w:ascii="Times New Roman" w:hAnsi="Times New Roman" w:cs="Times New Roman"/>
              </w:rPr>
            </w:pPr>
            <w:r w:rsidRPr="00330E95">
              <w:rPr>
                <w:rFonts w:ascii="Times New Roman" w:hAnsi="Times New Roman" w:cs="Times New Roman"/>
              </w:rPr>
              <w:t>alte discipline care nu s-au regăsit în cele două programări</w:t>
            </w:r>
          </w:p>
        </w:tc>
        <w:tc>
          <w:tcPr>
            <w:tcW w:w="3330" w:type="dxa"/>
          </w:tcPr>
          <w:p w14:paraId="7DC999FA" w14:textId="77777777" w:rsidR="00E954DF" w:rsidRPr="00330E95" w:rsidRDefault="00E954DF" w:rsidP="00AB2E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r>
    </w:tbl>
    <w:p w14:paraId="521C9431" w14:textId="77777777" w:rsidR="009940B6" w:rsidRPr="00330E95" w:rsidRDefault="009940B6" w:rsidP="00CD7955">
      <w:pPr>
        <w:spacing w:after="0"/>
        <w:jc w:val="both"/>
        <w:rPr>
          <w:rFonts w:ascii="Times New Roman" w:hAnsi="Times New Roman" w:cs="Times New Roman"/>
          <w:b/>
          <w:sz w:val="18"/>
          <w:szCs w:val="18"/>
        </w:rPr>
      </w:pPr>
      <w:r w:rsidRPr="00330E95">
        <w:rPr>
          <w:rFonts w:ascii="Times New Roman" w:hAnsi="Times New Roman" w:cs="Times New Roman"/>
          <w:b/>
          <w:sz w:val="18"/>
          <w:szCs w:val="18"/>
        </w:rPr>
        <w:t>Notă:</w:t>
      </w:r>
    </w:p>
    <w:p w14:paraId="2D6E0381" w14:textId="77777777" w:rsidR="00CD7955" w:rsidRPr="00330E95" w:rsidRDefault="00CD7955" w:rsidP="00CD7955">
      <w:pPr>
        <w:spacing w:after="0"/>
        <w:jc w:val="both"/>
        <w:rPr>
          <w:rFonts w:ascii="Times New Roman" w:hAnsi="Times New Roman" w:cs="Times New Roman"/>
          <w:sz w:val="18"/>
          <w:szCs w:val="18"/>
        </w:rPr>
      </w:pPr>
      <w:r w:rsidRPr="00330E95">
        <w:rPr>
          <w:rFonts w:ascii="Times New Roman" w:hAnsi="Times New Roman" w:cs="Times New Roman"/>
          <w:b/>
          <w:sz w:val="18"/>
          <w:szCs w:val="18"/>
        </w:rPr>
        <w:t>1.</w:t>
      </w:r>
      <w:r w:rsidRPr="00330E95">
        <w:rPr>
          <w:rFonts w:ascii="Times New Roman" w:hAnsi="Times New Roman" w:cs="Times New Roman"/>
          <w:sz w:val="18"/>
          <w:szCs w:val="18"/>
        </w:rPr>
        <w:t xml:space="preserve"> </w:t>
      </w:r>
      <w:r w:rsidRPr="00330E95">
        <w:rPr>
          <w:rFonts w:ascii="Times New Roman" w:hAnsi="Times New Roman" w:cs="Times New Roman"/>
          <w:b/>
          <w:sz w:val="18"/>
          <w:szCs w:val="18"/>
        </w:rPr>
        <w:t>Candidații și împuterniciții</w:t>
      </w:r>
      <w:r w:rsidRPr="00330E95">
        <w:rPr>
          <w:rFonts w:ascii="Times New Roman" w:hAnsi="Times New Roman" w:cs="Times New Roman"/>
          <w:sz w:val="18"/>
          <w:szCs w:val="18"/>
        </w:rPr>
        <w:t xml:space="preserve"> acestora prin procură notarială în original prezenți la ședințele de repartizare, care vor opta pentru repartizarea pe posturi didactice/catedre, se vor legitima cu buletin, carte de identitate sau adeverință de identitate; </w:t>
      </w:r>
    </w:p>
    <w:p w14:paraId="70892E52" w14:textId="77777777" w:rsidR="00CD7955" w:rsidRPr="00330E95" w:rsidRDefault="00CD7955" w:rsidP="00CD7955">
      <w:pPr>
        <w:spacing w:after="0"/>
        <w:jc w:val="both"/>
        <w:rPr>
          <w:rFonts w:ascii="Times New Roman" w:hAnsi="Times New Roman" w:cs="Times New Roman"/>
          <w:sz w:val="18"/>
          <w:szCs w:val="18"/>
        </w:rPr>
      </w:pPr>
      <w:r w:rsidRPr="00330E95">
        <w:rPr>
          <w:rFonts w:ascii="Times New Roman" w:hAnsi="Times New Roman" w:cs="Times New Roman"/>
          <w:b/>
          <w:sz w:val="18"/>
          <w:szCs w:val="18"/>
        </w:rPr>
        <w:t>2.</w:t>
      </w:r>
      <w:r w:rsidRPr="00330E95">
        <w:rPr>
          <w:rFonts w:ascii="Times New Roman" w:hAnsi="Times New Roman" w:cs="Times New Roman"/>
          <w:sz w:val="18"/>
          <w:szCs w:val="18"/>
        </w:rPr>
        <w:t xml:space="preserve"> </w:t>
      </w:r>
      <w:r w:rsidRPr="00330E95">
        <w:rPr>
          <w:rFonts w:ascii="Times New Roman" w:hAnsi="Times New Roman" w:cs="Times New Roman"/>
          <w:b/>
          <w:sz w:val="18"/>
          <w:szCs w:val="18"/>
        </w:rPr>
        <w:t xml:space="preserve">Persoanele împuternicite vor prezenta: </w:t>
      </w:r>
    </w:p>
    <w:p w14:paraId="298D1D77" w14:textId="6CA3A995" w:rsidR="00CD7955" w:rsidRPr="00330E95" w:rsidRDefault="00CD7955" w:rsidP="00CD7955">
      <w:pPr>
        <w:pStyle w:val="Listparagraf"/>
        <w:numPr>
          <w:ilvl w:val="0"/>
          <w:numId w:val="2"/>
        </w:numPr>
        <w:spacing w:after="0"/>
        <w:jc w:val="both"/>
        <w:rPr>
          <w:rFonts w:ascii="Times New Roman" w:hAnsi="Times New Roman" w:cs="Times New Roman"/>
          <w:sz w:val="18"/>
          <w:szCs w:val="18"/>
        </w:rPr>
      </w:pPr>
      <w:r w:rsidRPr="00330E95">
        <w:rPr>
          <w:rFonts w:ascii="Times New Roman" w:hAnsi="Times New Roman" w:cs="Times New Roman"/>
          <w:sz w:val="18"/>
          <w:szCs w:val="18"/>
        </w:rPr>
        <w:t xml:space="preserve">procura notarială în original și </w:t>
      </w:r>
    </w:p>
    <w:p w14:paraId="25B03899" w14:textId="77777777" w:rsidR="00CD7955" w:rsidRPr="00330E95" w:rsidRDefault="00CD7955" w:rsidP="00CD7955">
      <w:pPr>
        <w:pStyle w:val="Listparagraf"/>
        <w:numPr>
          <w:ilvl w:val="0"/>
          <w:numId w:val="3"/>
        </w:numPr>
        <w:spacing w:after="0"/>
        <w:jc w:val="both"/>
        <w:rPr>
          <w:rFonts w:ascii="Times New Roman" w:hAnsi="Times New Roman" w:cs="Times New Roman"/>
          <w:sz w:val="18"/>
          <w:szCs w:val="18"/>
        </w:rPr>
      </w:pPr>
      <w:r w:rsidRPr="00330E95">
        <w:rPr>
          <w:rFonts w:ascii="Times New Roman" w:hAnsi="Times New Roman" w:cs="Times New Roman"/>
          <w:sz w:val="18"/>
          <w:szCs w:val="18"/>
        </w:rPr>
        <w:t xml:space="preserve">buletin, carte de identitate sau adeverință de identitate în original și în copie. </w:t>
      </w:r>
    </w:p>
    <w:p w14:paraId="39F0C23E" w14:textId="5BB4750E" w:rsidR="009940B6" w:rsidRPr="00330E95" w:rsidRDefault="00CD7955" w:rsidP="00330E95">
      <w:pPr>
        <w:spacing w:after="0"/>
        <w:jc w:val="both"/>
        <w:rPr>
          <w:rFonts w:ascii="Times New Roman" w:hAnsi="Times New Roman" w:cs="Times New Roman"/>
          <w:b/>
          <w:sz w:val="18"/>
          <w:szCs w:val="18"/>
        </w:rPr>
      </w:pPr>
      <w:r w:rsidRPr="00330E95">
        <w:rPr>
          <w:rFonts w:ascii="Times New Roman" w:hAnsi="Times New Roman" w:cs="Times New Roman"/>
          <w:b/>
          <w:color w:val="FF0000"/>
          <w:sz w:val="18"/>
          <w:szCs w:val="18"/>
        </w:rPr>
        <w:t xml:space="preserve">!!! </w:t>
      </w:r>
      <w:r w:rsidRPr="00330E95">
        <w:rPr>
          <w:rFonts w:ascii="Times New Roman" w:hAnsi="Times New Roman" w:cs="Times New Roman"/>
          <w:b/>
          <w:sz w:val="18"/>
          <w:szCs w:val="18"/>
        </w:rPr>
        <w:t xml:space="preserve"> Candidații se vor prezenta în ședința de repartizare cu maxim 15 de minute mai devreme, decât intervalul orar estimativ afișat pentru respectarea programului stabilit</w:t>
      </w:r>
      <w:r w:rsidRPr="00330E95">
        <w:rPr>
          <w:rFonts w:ascii="Times New Roman" w:hAnsi="Times New Roman" w:cs="Times New Roman"/>
          <w:sz w:val="18"/>
          <w:szCs w:val="18"/>
        </w:rPr>
        <w:t>.</w:t>
      </w:r>
    </w:p>
    <w:sectPr w:rsidR="009940B6" w:rsidRPr="00330E95" w:rsidSect="00330E95">
      <w:footerReference w:type="default" r:id="rId7"/>
      <w:pgSz w:w="15840" w:h="12240" w:orient="landscape"/>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217BE" w14:textId="77777777" w:rsidR="00F45A77" w:rsidRDefault="00F45A77" w:rsidP="00330E95">
      <w:pPr>
        <w:spacing w:after="0" w:line="240" w:lineRule="auto"/>
      </w:pPr>
      <w:r>
        <w:separator/>
      </w:r>
    </w:p>
  </w:endnote>
  <w:endnote w:type="continuationSeparator" w:id="0">
    <w:p w14:paraId="0D54B971" w14:textId="77777777" w:rsidR="00F45A77" w:rsidRDefault="00F45A77" w:rsidP="0033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493216"/>
      <w:docPartObj>
        <w:docPartGallery w:val="Page Numbers (Bottom of Page)"/>
        <w:docPartUnique/>
      </w:docPartObj>
    </w:sdtPr>
    <w:sdtContent>
      <w:p w14:paraId="1ACA9073" w14:textId="64B67492" w:rsidR="00330E95" w:rsidRDefault="00330E95">
        <w:pPr>
          <w:pStyle w:val="Subsol"/>
          <w:jc w:val="right"/>
        </w:pPr>
        <w:r>
          <w:fldChar w:fldCharType="begin"/>
        </w:r>
        <w:r>
          <w:instrText>PAGE   \* MERGEFORMAT</w:instrText>
        </w:r>
        <w:r>
          <w:fldChar w:fldCharType="separate"/>
        </w:r>
        <w:r w:rsidR="00524F70">
          <w:rPr>
            <w:noProof/>
          </w:rPr>
          <w:t>3</w:t>
        </w:r>
        <w:r>
          <w:fldChar w:fldCharType="end"/>
        </w:r>
      </w:p>
    </w:sdtContent>
  </w:sdt>
  <w:p w14:paraId="37A52AA9" w14:textId="77777777" w:rsidR="00330E95" w:rsidRDefault="00330E95">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7E282" w14:textId="77777777" w:rsidR="00F45A77" w:rsidRDefault="00F45A77" w:rsidP="00330E95">
      <w:pPr>
        <w:spacing w:after="0" w:line="240" w:lineRule="auto"/>
      </w:pPr>
      <w:r>
        <w:separator/>
      </w:r>
    </w:p>
  </w:footnote>
  <w:footnote w:type="continuationSeparator" w:id="0">
    <w:p w14:paraId="160840F2" w14:textId="77777777" w:rsidR="00F45A77" w:rsidRDefault="00F45A77" w:rsidP="00330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1.4pt;height:11.4pt" o:bullet="t">
        <v:imagedata r:id="rId1" o:title="msoF46"/>
      </v:shape>
    </w:pict>
  </w:numPicBullet>
  <w:abstractNum w:abstractNumId="0" w15:restartNumberingAfterBreak="0">
    <w:nsid w:val="080318B7"/>
    <w:multiLevelType w:val="hybridMultilevel"/>
    <w:tmpl w:val="CF9C3F22"/>
    <w:lvl w:ilvl="0" w:tplc="08090019">
      <w:start w:val="1"/>
      <w:numFmt w:val="lowerLetter"/>
      <w:lvlText w:val="%1."/>
      <w:lvlJc w:val="left"/>
      <w:pPr>
        <w:ind w:left="720" w:hanging="360"/>
      </w:pPr>
    </w:lvl>
    <w:lvl w:ilvl="1" w:tplc="5BDA2A66">
      <w:start w:val="1"/>
      <w:numFmt w:val="lowerLetter"/>
      <w:lvlText w:val="%2."/>
      <w:lvlJc w:val="left"/>
      <w:pPr>
        <w:ind w:left="107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387636"/>
    <w:multiLevelType w:val="hybridMultilevel"/>
    <w:tmpl w:val="C70A4280"/>
    <w:lvl w:ilvl="0" w:tplc="AB487C06">
      <w:start w:val="1"/>
      <w:numFmt w:val="lowerLetter"/>
      <w:lvlText w:val="%1."/>
      <w:lvlJc w:val="left"/>
      <w:pPr>
        <w:ind w:left="1070" w:hanging="360"/>
      </w:pPr>
      <w:rPr>
        <w:b/>
        <w:bCs/>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2" w15:restartNumberingAfterBreak="0">
    <w:nsid w:val="3F1B3D69"/>
    <w:multiLevelType w:val="hybridMultilevel"/>
    <w:tmpl w:val="26ACFD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F1254"/>
    <w:multiLevelType w:val="hybridMultilevel"/>
    <w:tmpl w:val="CA5837EC"/>
    <w:lvl w:ilvl="0" w:tplc="BD8665E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92C8C"/>
    <w:multiLevelType w:val="hybridMultilevel"/>
    <w:tmpl w:val="D6620126"/>
    <w:lvl w:ilvl="0" w:tplc="01D8F71C">
      <w:start w:val="1"/>
      <w:numFmt w:val="upperLetter"/>
      <w:lvlText w:val="%1)"/>
      <w:lvlJc w:val="left"/>
      <w:pPr>
        <w:ind w:left="990" w:hanging="360"/>
      </w:pPr>
      <w:rPr>
        <w:b/>
        <w:bCs/>
      </w:rPr>
    </w:lvl>
    <w:lvl w:ilvl="1" w:tplc="5E6E2768">
      <w:start w:val="1"/>
      <w:numFmt w:val="lowerLetter"/>
      <w:lvlText w:val="%2)"/>
      <w:lvlJc w:val="left"/>
      <w:pPr>
        <w:ind w:left="1710" w:hanging="36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5" w15:restartNumberingAfterBreak="0">
    <w:nsid w:val="48606134"/>
    <w:multiLevelType w:val="hybridMultilevel"/>
    <w:tmpl w:val="8C7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202C3E"/>
    <w:multiLevelType w:val="hybridMultilevel"/>
    <w:tmpl w:val="D1449324"/>
    <w:lvl w:ilvl="0" w:tplc="08090019">
      <w:start w:val="1"/>
      <w:numFmt w:val="lowerLetter"/>
      <w:lvlText w:val="%1."/>
      <w:lvlJc w:val="left"/>
      <w:pPr>
        <w:ind w:left="720" w:hanging="360"/>
      </w:pPr>
    </w:lvl>
    <w:lvl w:ilvl="1" w:tplc="D8441FC8">
      <w:start w:val="1"/>
      <w:numFmt w:val="lowerLetter"/>
      <w:lvlText w:val="%2."/>
      <w:lvlJc w:val="left"/>
      <w:pPr>
        <w:ind w:left="1070" w:hanging="360"/>
      </w:pPr>
      <w:rPr>
        <w:b/>
        <w:bCs/>
      </w:rPr>
    </w:lvl>
    <w:lvl w:ilvl="2" w:tplc="580AFD4E">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AAA63B2"/>
    <w:multiLevelType w:val="hybridMultilevel"/>
    <w:tmpl w:val="F4EA5B0A"/>
    <w:lvl w:ilvl="0" w:tplc="1D1C1AB6">
      <w:start w:val="1"/>
      <w:numFmt w:val="decimal"/>
      <w:lvlText w:val="%1."/>
      <w:lvlJc w:val="left"/>
      <w:pPr>
        <w:ind w:left="36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FEE77CF"/>
    <w:multiLevelType w:val="hybridMultilevel"/>
    <w:tmpl w:val="1730EF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36A51"/>
    <w:multiLevelType w:val="hybridMultilevel"/>
    <w:tmpl w:val="4E78C2EE"/>
    <w:lvl w:ilvl="0" w:tplc="D09680C0">
      <w:start w:val="1"/>
      <w:numFmt w:val="lowerLetter"/>
      <w:lvlText w:val="%1."/>
      <w:lvlJc w:val="left"/>
      <w:pPr>
        <w:ind w:left="1070" w:hanging="360"/>
      </w:pPr>
      <w:rPr>
        <w:b/>
        <w:bCs/>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0" w15:restartNumberingAfterBreak="0">
    <w:nsid w:val="6F84647F"/>
    <w:multiLevelType w:val="hybridMultilevel"/>
    <w:tmpl w:val="5EC4F35A"/>
    <w:lvl w:ilvl="0" w:tplc="787207D6">
      <w:start w:val="1"/>
      <w:numFmt w:val="lowerLetter"/>
      <w:lvlText w:val="%1."/>
      <w:lvlJc w:val="left"/>
      <w:pPr>
        <w:ind w:left="1070" w:hanging="360"/>
      </w:pPr>
      <w:rPr>
        <w:b/>
        <w:bCs/>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1" w15:restartNumberingAfterBreak="0">
    <w:nsid w:val="7D13153F"/>
    <w:multiLevelType w:val="hybridMultilevel"/>
    <w:tmpl w:val="9538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2E"/>
    <w:rsid w:val="000F7698"/>
    <w:rsid w:val="001476BC"/>
    <w:rsid w:val="001A2A2E"/>
    <w:rsid w:val="001B26D3"/>
    <w:rsid w:val="003304E3"/>
    <w:rsid w:val="00330E95"/>
    <w:rsid w:val="003F0039"/>
    <w:rsid w:val="004F799E"/>
    <w:rsid w:val="005138C2"/>
    <w:rsid w:val="00524F70"/>
    <w:rsid w:val="005F2417"/>
    <w:rsid w:val="006964D8"/>
    <w:rsid w:val="006A3D80"/>
    <w:rsid w:val="006E456C"/>
    <w:rsid w:val="006F076E"/>
    <w:rsid w:val="007453E1"/>
    <w:rsid w:val="00791A03"/>
    <w:rsid w:val="007B4262"/>
    <w:rsid w:val="009219AB"/>
    <w:rsid w:val="0097551A"/>
    <w:rsid w:val="00980B6E"/>
    <w:rsid w:val="009940B6"/>
    <w:rsid w:val="009F07E9"/>
    <w:rsid w:val="00A037B9"/>
    <w:rsid w:val="00A37686"/>
    <w:rsid w:val="00A528BB"/>
    <w:rsid w:val="00AB2EB2"/>
    <w:rsid w:val="00CD7955"/>
    <w:rsid w:val="00CF4299"/>
    <w:rsid w:val="00E07460"/>
    <w:rsid w:val="00E954DF"/>
    <w:rsid w:val="00EC3FDF"/>
    <w:rsid w:val="00EC7F79"/>
    <w:rsid w:val="00ED4968"/>
    <w:rsid w:val="00F23173"/>
    <w:rsid w:val="00F41E81"/>
    <w:rsid w:val="00F45A77"/>
    <w:rsid w:val="00F83F6E"/>
    <w:rsid w:val="00FE2680"/>
    <w:rsid w:val="00F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6315"/>
  <w15:chartTrackingRefBased/>
  <w15:docId w15:val="{D3D0BC10-F316-4F99-85DB-A442998D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F076E"/>
    <w:pPr>
      <w:ind w:left="720"/>
      <w:contextualSpacing/>
    </w:pPr>
  </w:style>
  <w:style w:type="table" w:styleId="Tabelgril">
    <w:name w:val="Table Grid"/>
    <w:basedOn w:val="TabelNormal"/>
    <w:uiPriority w:val="39"/>
    <w:rsid w:val="006F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6A3D8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A3D80"/>
    <w:rPr>
      <w:rFonts w:ascii="Segoe UI" w:hAnsi="Segoe UI" w:cs="Segoe UI"/>
      <w:sz w:val="18"/>
      <w:szCs w:val="18"/>
      <w:lang w:val="ro-RO"/>
    </w:rPr>
  </w:style>
  <w:style w:type="table" w:styleId="Tabelgril2-Accentuare5">
    <w:name w:val="Grid Table 2 Accent 5"/>
    <w:basedOn w:val="TabelNormal"/>
    <w:uiPriority w:val="47"/>
    <w:rsid w:val="009940B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gril4-Accentuare5">
    <w:name w:val="Grid Table 4 Accent 5"/>
    <w:basedOn w:val="TabelNormal"/>
    <w:uiPriority w:val="49"/>
    <w:rsid w:val="009940B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ntet">
    <w:name w:val="header"/>
    <w:basedOn w:val="Normal"/>
    <w:link w:val="AntetCaracter"/>
    <w:uiPriority w:val="99"/>
    <w:unhideWhenUsed/>
    <w:rsid w:val="00330E9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30E95"/>
    <w:rPr>
      <w:lang w:val="ro-RO"/>
    </w:rPr>
  </w:style>
  <w:style w:type="paragraph" w:styleId="Subsol">
    <w:name w:val="footer"/>
    <w:basedOn w:val="Normal"/>
    <w:link w:val="SubsolCaracter"/>
    <w:uiPriority w:val="99"/>
    <w:unhideWhenUsed/>
    <w:rsid w:val="00330E9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30E9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1960</Words>
  <Characters>11177</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dc:creator>
  <cp:keywords/>
  <dc:description/>
  <cp:lastModifiedBy>Resurse</cp:lastModifiedBy>
  <cp:revision>13</cp:revision>
  <cp:lastPrinted>2025-09-03T15:51:00Z</cp:lastPrinted>
  <dcterms:created xsi:type="dcterms:W3CDTF">2025-09-03T07:47:00Z</dcterms:created>
  <dcterms:modified xsi:type="dcterms:W3CDTF">2025-09-03T16:14:00Z</dcterms:modified>
</cp:coreProperties>
</file>