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8643A6">
        <w:rPr>
          <w:rFonts w:ascii="Arial" w:hAnsi="Arial" w:cs="Arial"/>
          <w:sz w:val="24"/>
          <w:szCs w:val="24"/>
        </w:rPr>
        <w:t xml:space="preserve"> </w:t>
      </w:r>
      <w:r w:rsidRPr="008643A6">
        <w:rPr>
          <w:rFonts w:ascii="Arial" w:hAnsi="Arial" w:cs="Arial"/>
          <w:b/>
          <w:bCs/>
          <w:color w:val="000000"/>
          <w:sz w:val="32"/>
          <w:szCs w:val="32"/>
        </w:rPr>
        <w:t xml:space="preserve">PROGRAMA PENTRU ISTORIE </w:t>
      </w:r>
    </w:p>
    <w:p w:rsidR="008643A6" w:rsidRDefault="008643A6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643A6">
        <w:rPr>
          <w:rFonts w:ascii="Arial" w:hAnsi="Arial" w:cs="Arial"/>
          <w:b/>
          <w:bCs/>
          <w:color w:val="000000"/>
          <w:sz w:val="32"/>
          <w:szCs w:val="32"/>
        </w:rPr>
        <w:t>EXAMENUL DE BACALAUREAT 201</w:t>
      </w:r>
      <w:r w:rsidR="00B65D89">
        <w:rPr>
          <w:rFonts w:ascii="Arial" w:hAnsi="Arial" w:cs="Arial"/>
          <w:b/>
          <w:bCs/>
          <w:color w:val="000000"/>
          <w:sz w:val="32"/>
          <w:szCs w:val="32"/>
        </w:rPr>
        <w:t>8</w:t>
      </w:r>
      <w:bookmarkStart w:id="0" w:name="_GoBack"/>
      <w:bookmarkEnd w:id="0"/>
      <w:r w:rsidRPr="008643A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8811AF" w:rsidRPr="008643A6" w:rsidRDefault="008811AF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A. POPOARE ŞI SPAŢII ISTORICE </w:t>
      </w:r>
    </w:p>
    <w:p w:rsidR="008643A6" w:rsidRPr="008643A6" w:rsidRDefault="008643A6" w:rsidP="008643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 Romanitatea românilor în viziunea istoricilor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B. OAMENII, SOCIETATEA ŞI LUMEA IDEILOR </w:t>
      </w:r>
    </w:p>
    <w:p w:rsidR="008643A6" w:rsidRPr="008643A6" w:rsidRDefault="008643A6" w:rsidP="008643A6">
      <w:pPr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Secolul XX – între democraţie şi totalitarism. Ideologii şi practici politice în România şi în Europa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Constituţiile din România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C. STATUL ŞI POLITICA </w:t>
      </w:r>
    </w:p>
    <w:p w:rsidR="008643A6" w:rsidRPr="008643A6" w:rsidRDefault="008643A6" w:rsidP="008643A6">
      <w:pPr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4.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Autonomii locale şi instituţii centrale şi în spaţiul românesc (secolele IX-XVIII)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5.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Statul român modern: de la proiect politic la realizarea României Mari. (secolele XVIII-XX)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6.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România postbelică. Stalinism, naţional-comunism şi disidenţă anticomunistă. Construcţia democraţiei postdecembriste.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D. RELAŢIILE INTERNAŢIONALE </w:t>
      </w:r>
    </w:p>
    <w:p w:rsidR="008643A6" w:rsidRPr="008643A6" w:rsidRDefault="008643A6" w:rsidP="008643A6">
      <w:pPr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7.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Spaţiul românesc între diplomaţie şi conflict în Evul Mediu şi la începuturile modernităţii.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8.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România şi concertul european; de la „criza orientală” la marile alianţe ale secolului XX.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9.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>România în perioada „Războiului rece”.</w:t>
      </w:r>
    </w:p>
    <w:p w:rsidR="003E5C39" w:rsidRDefault="003E5C39"/>
    <w:sectPr w:rsidR="003E5C39" w:rsidSect="00BD7AF0">
      <w:pgSz w:w="12240" w:h="16340"/>
      <w:pgMar w:top="1822" w:right="745" w:bottom="1417" w:left="113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1AAFD0"/>
    <w:multiLevelType w:val="hybridMultilevel"/>
    <w:tmpl w:val="F33D40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067D12"/>
    <w:multiLevelType w:val="hybridMultilevel"/>
    <w:tmpl w:val="F82F3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8FC49B"/>
    <w:multiLevelType w:val="hybridMultilevel"/>
    <w:tmpl w:val="A90A1B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C053835"/>
    <w:multiLevelType w:val="hybridMultilevel"/>
    <w:tmpl w:val="660BDB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A6"/>
    <w:rsid w:val="003E5C39"/>
    <w:rsid w:val="008643A6"/>
    <w:rsid w:val="008811AF"/>
    <w:rsid w:val="00B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0BE2-3239-4792-BC72-1F07AB7C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Anisor</dc:creator>
  <cp:lastModifiedBy>Anisor</cp:lastModifiedBy>
  <cp:revision>5</cp:revision>
  <dcterms:created xsi:type="dcterms:W3CDTF">2016-12-04T10:31:00Z</dcterms:created>
  <dcterms:modified xsi:type="dcterms:W3CDTF">2017-11-07T03:54:00Z</dcterms:modified>
</cp:coreProperties>
</file>